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5A5" w14:textId="2C295BF1" w:rsidR="00F0296E" w:rsidRPr="00F0296E" w:rsidRDefault="00B73D51" w:rsidP="00F0296E">
      <w:pPr>
        <w:rPr>
          <w:rFonts w:ascii="WindleshamPro" w:hAnsi="WindleshamPro"/>
          <w:color w:val="385623"/>
          <w:sz w:val="32"/>
          <w:szCs w:val="32"/>
        </w:rPr>
      </w:pPr>
      <w:r w:rsidRPr="00B73D51">
        <w:rPr>
          <w:rFonts w:ascii="GTWalsheimProBold" w:hAnsi="GTWalsheimProBold"/>
          <w:color w:val="385623"/>
          <w:sz w:val="32"/>
          <w:szCs w:val="32"/>
        </w:rPr>
        <w:t>Øvelse 1: Hvad er rådgivning?</w:t>
      </w:r>
      <w:r w:rsidRPr="00B73D51">
        <w:rPr>
          <w:color w:val="385623"/>
        </w:rPr>
        <w:br/>
      </w:r>
      <w:r w:rsidRPr="00B73D51">
        <w:rPr>
          <w:rFonts w:ascii="WindleshamPro" w:hAnsi="WindleshamPro"/>
          <w:color w:val="385623"/>
          <w:sz w:val="32"/>
          <w:szCs w:val="32"/>
        </w:rPr>
        <w:t>Drejebog til facilitator.</w:t>
      </w:r>
      <w:r w:rsidR="00F0296E">
        <w:rPr>
          <w:rFonts w:ascii="WindleshamPro" w:hAnsi="WindleshamPro"/>
          <w:color w:val="385623"/>
          <w:sz w:val="32"/>
          <w:szCs w:val="32"/>
        </w:rPr>
        <w:br/>
      </w:r>
      <w:r w:rsidR="00F0296E">
        <w:rPr>
          <w:rFonts w:ascii="WindleshamPro" w:hAnsi="WindleshamPro"/>
          <w:color w:val="385623"/>
          <w:sz w:val="32"/>
          <w:szCs w:val="32"/>
        </w:rPr>
        <w:br/>
      </w:r>
      <w:r w:rsidR="00F0296E" w:rsidRPr="00F0296E">
        <w:rPr>
          <w:color w:val="385623"/>
        </w:rPr>
        <w:t xml:space="preserve">Formål med øvelsen: </w:t>
      </w:r>
      <w:r w:rsidR="00F0296E">
        <w:rPr>
          <w:color w:val="385623"/>
        </w:rPr>
        <w:t xml:space="preserve"> </w:t>
      </w:r>
      <w:r w:rsidR="00F0296E" w:rsidRPr="00F0296E">
        <w:rPr>
          <w:color w:val="385623"/>
        </w:rPr>
        <w:t>Øvelsen giver rådgiverne en fælles forståelse af, hvad rådgivning er og ikke er i netop jeres rådgivningstilbud.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949"/>
        <w:gridCol w:w="986"/>
        <w:gridCol w:w="9400"/>
        <w:gridCol w:w="2694"/>
      </w:tblGrid>
      <w:tr w:rsidR="00F0296E" w:rsidRPr="003B765A" w14:paraId="21319AE0" w14:textId="77777777" w:rsidTr="00F0296E">
        <w:tc>
          <w:tcPr>
            <w:tcW w:w="949" w:type="dxa"/>
            <w:shd w:val="clear" w:color="auto" w:fill="385623" w:themeFill="accent6" w:themeFillShade="80"/>
          </w:tcPr>
          <w:p w14:paraId="2705CBD9" w14:textId="77777777" w:rsidR="00F0296E" w:rsidRPr="003B765A" w:rsidRDefault="00F0296E" w:rsidP="00C523DD">
            <w:pPr>
              <w:rPr>
                <w:b/>
                <w:bCs/>
                <w:color w:val="FFFFFF" w:themeColor="background1"/>
              </w:rPr>
            </w:pPr>
            <w:r w:rsidRPr="003B765A">
              <w:rPr>
                <w:b/>
                <w:bCs/>
                <w:color w:val="FFFFFF" w:themeColor="background1"/>
              </w:rPr>
              <w:t>Klokken</w:t>
            </w:r>
          </w:p>
        </w:tc>
        <w:tc>
          <w:tcPr>
            <w:tcW w:w="986" w:type="dxa"/>
            <w:shd w:val="clear" w:color="auto" w:fill="385623" w:themeFill="accent6" w:themeFillShade="80"/>
          </w:tcPr>
          <w:p w14:paraId="246A15E1" w14:textId="77777777" w:rsidR="00F0296E" w:rsidRPr="003B765A" w:rsidRDefault="00F0296E" w:rsidP="00C523DD">
            <w:pPr>
              <w:rPr>
                <w:b/>
                <w:bCs/>
                <w:color w:val="FFFFFF" w:themeColor="background1"/>
              </w:rPr>
            </w:pPr>
            <w:r w:rsidRPr="003B765A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9400" w:type="dxa"/>
            <w:shd w:val="clear" w:color="auto" w:fill="385623" w:themeFill="accent6" w:themeFillShade="80"/>
          </w:tcPr>
          <w:p w14:paraId="14D62E9C" w14:textId="28FA404B" w:rsidR="00F0296E" w:rsidRPr="003B765A" w:rsidRDefault="00F0296E" w:rsidP="00C523DD">
            <w:pPr>
              <w:rPr>
                <w:b/>
                <w:bCs/>
                <w:color w:val="FFFFFF" w:themeColor="background1"/>
              </w:rPr>
            </w:pPr>
            <w:r w:rsidRPr="003B765A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2694" w:type="dxa"/>
            <w:shd w:val="clear" w:color="auto" w:fill="385623" w:themeFill="accent6" w:themeFillShade="80"/>
          </w:tcPr>
          <w:p w14:paraId="77C6D04A" w14:textId="77777777" w:rsidR="00F0296E" w:rsidRPr="003B765A" w:rsidRDefault="00F0296E" w:rsidP="00C523DD">
            <w:pPr>
              <w:rPr>
                <w:b/>
                <w:bCs/>
                <w:color w:val="FFFFFF" w:themeColor="background1"/>
              </w:rPr>
            </w:pPr>
            <w:r w:rsidRPr="003B765A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F0296E" w:rsidRPr="003B765A" w14:paraId="7007DAEC" w14:textId="77777777" w:rsidTr="00F0296E">
        <w:tc>
          <w:tcPr>
            <w:tcW w:w="949" w:type="dxa"/>
          </w:tcPr>
          <w:p w14:paraId="070F3DBF" w14:textId="77777777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986" w:type="dxa"/>
          </w:tcPr>
          <w:p w14:paraId="6EC08EF7" w14:textId="77777777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10 min.</w:t>
            </w:r>
          </w:p>
        </w:tc>
        <w:tc>
          <w:tcPr>
            <w:tcW w:w="9400" w:type="dxa"/>
          </w:tcPr>
          <w:p w14:paraId="6C399DFA" w14:textId="0272F5F3" w:rsidR="00F0296E" w:rsidRPr="003B765A" w:rsidRDefault="00F0296E" w:rsidP="00C523DD">
            <w:pPr>
              <w:rPr>
                <w:b/>
                <w:bCs/>
                <w:color w:val="385623"/>
              </w:rPr>
            </w:pPr>
            <w:r w:rsidRPr="003B765A">
              <w:rPr>
                <w:b/>
                <w:bCs/>
                <w:color w:val="385623"/>
              </w:rPr>
              <w:t>Introduktion til øvelsen</w:t>
            </w:r>
            <w:r>
              <w:rPr>
                <w:b/>
                <w:bCs/>
                <w:color w:val="385623"/>
              </w:rPr>
              <w:t xml:space="preserve">: </w:t>
            </w:r>
          </w:p>
          <w:p w14:paraId="796E7096" w14:textId="19EB58A0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Fortæl rådgiverne, at formålet med øvelsen er at skabe en fælles forståelse af, hvad rådgivning betyder hos jer. Træk på eksemplerne fra grundbogen</w:t>
            </w:r>
            <w:r>
              <w:rPr>
                <w:color w:val="385623"/>
              </w:rPr>
              <w:t xml:space="preserve"> (s. 26)</w:t>
            </w:r>
            <w:r w:rsidRPr="003B765A">
              <w:rPr>
                <w:color w:val="385623"/>
              </w:rPr>
              <w:t>.</w:t>
            </w:r>
          </w:p>
          <w:p w14:paraId="1CE21292" w14:textId="77777777" w:rsidR="00F0296E" w:rsidRPr="003B765A" w:rsidRDefault="00F0296E" w:rsidP="00C523DD">
            <w:pPr>
              <w:rPr>
                <w:color w:val="385623"/>
              </w:rPr>
            </w:pPr>
          </w:p>
          <w:p w14:paraId="27EF2A0E" w14:textId="782ADF5D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 xml:space="preserve">Forklar, at man som rådgiver kan komme i situationer, hvor man </w:t>
            </w:r>
            <w:r>
              <w:rPr>
                <w:color w:val="385623"/>
              </w:rPr>
              <w:t xml:space="preserve">komme ud i grænseområdet i forhold til, hvad der er ens opgave. Det kan f.eks., hvis man </w:t>
            </w:r>
            <w:r w:rsidRPr="003B765A">
              <w:rPr>
                <w:color w:val="385623"/>
              </w:rPr>
              <w:t xml:space="preserve">får lyst til at ”fikse” </w:t>
            </w:r>
            <w:r>
              <w:rPr>
                <w:color w:val="385623"/>
              </w:rPr>
              <w:t>problemet</w:t>
            </w:r>
            <w:r w:rsidRPr="003B765A">
              <w:rPr>
                <w:color w:val="385623"/>
              </w:rPr>
              <w:t xml:space="preserve"> for brugeren </w:t>
            </w:r>
            <w:r>
              <w:rPr>
                <w:color w:val="385623"/>
              </w:rPr>
              <w:t xml:space="preserve">eller, </w:t>
            </w:r>
            <w:r w:rsidRPr="003B765A">
              <w:rPr>
                <w:color w:val="385623"/>
              </w:rPr>
              <w:t>at brugeren efterspørger en ydelse, som måske ligger uden for det, I kan eller skal tilbyde i rådgivningen. Derfor er det vigtigt, at rådgiverne føler sig trygge ved, hvor grænsen går for, hvad rådgivning er og ikke er</w:t>
            </w:r>
            <w:r>
              <w:rPr>
                <w:color w:val="385623"/>
              </w:rPr>
              <w:t xml:space="preserve"> hos jer</w:t>
            </w:r>
            <w:r w:rsidRPr="003B765A">
              <w:rPr>
                <w:color w:val="385623"/>
              </w:rPr>
              <w:t xml:space="preserve"> – også selvom det kan være svært at tegne grænsen helt entydigt op.</w:t>
            </w:r>
          </w:p>
          <w:p w14:paraId="1D2D2BB6" w14:textId="77777777" w:rsidR="00F0296E" w:rsidRPr="003B765A" w:rsidRDefault="00F0296E" w:rsidP="00C523DD">
            <w:pPr>
              <w:rPr>
                <w:color w:val="385623"/>
              </w:rPr>
            </w:pPr>
          </w:p>
          <w:p w14:paraId="68F2A9AD" w14:textId="00BAC168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 xml:space="preserve">Fortæl, at du nu vil afspille en film, hvor en anden rådgivning (Dansk Stalking Center) forklarer, hvordan de </w:t>
            </w:r>
            <w:r>
              <w:rPr>
                <w:color w:val="385623"/>
              </w:rPr>
              <w:t>definerer</w:t>
            </w:r>
            <w:r w:rsidRPr="003B765A">
              <w:rPr>
                <w:color w:val="385623"/>
              </w:rPr>
              <w:t xml:space="preserve"> rådgivning</w:t>
            </w:r>
            <w:r>
              <w:rPr>
                <w:color w:val="385623"/>
              </w:rPr>
              <w:t xml:space="preserve"> hos dem. De</w:t>
            </w:r>
            <w:r w:rsidRPr="003B765A">
              <w:rPr>
                <w:color w:val="385623"/>
              </w:rPr>
              <w:t xml:space="preserve"> </w:t>
            </w:r>
            <w:r>
              <w:rPr>
                <w:color w:val="385623"/>
              </w:rPr>
              <w:t xml:space="preserve">giver også eksempler på, </w:t>
            </w:r>
            <w:r w:rsidRPr="003B765A">
              <w:rPr>
                <w:color w:val="385623"/>
              </w:rPr>
              <w:t>hvor</w:t>
            </w:r>
            <w:r>
              <w:rPr>
                <w:color w:val="385623"/>
              </w:rPr>
              <w:t>dan</w:t>
            </w:r>
            <w:r w:rsidRPr="003B765A">
              <w:rPr>
                <w:color w:val="385623"/>
              </w:rPr>
              <w:t xml:space="preserve"> de </w:t>
            </w:r>
            <w:r>
              <w:rPr>
                <w:color w:val="385623"/>
              </w:rPr>
              <w:t>afgrænser rådgivernes opgave</w:t>
            </w:r>
            <w:r w:rsidRPr="003B765A">
              <w:rPr>
                <w:color w:val="385623"/>
              </w:rPr>
              <w:t xml:space="preserve">. </w:t>
            </w:r>
            <w:r w:rsidR="0038303D">
              <w:rPr>
                <w:color w:val="385623"/>
              </w:rPr>
              <w:t>Filmen skal tjene som udgangspunkt for de</w:t>
            </w:r>
            <w:r w:rsidR="00E97F45">
              <w:rPr>
                <w:color w:val="385623"/>
              </w:rPr>
              <w:t xml:space="preserve">t gruppearbejde, </w:t>
            </w:r>
            <w:r w:rsidRPr="003B765A">
              <w:rPr>
                <w:color w:val="385623"/>
              </w:rPr>
              <w:t xml:space="preserve">rådgiverne </w:t>
            </w:r>
            <w:r w:rsidR="00E97F45">
              <w:rPr>
                <w:color w:val="385623"/>
              </w:rPr>
              <w:t>skal lave efterfølgende. Her skal de tale</w:t>
            </w:r>
            <w:r w:rsidRPr="003B765A">
              <w:rPr>
                <w:color w:val="385623"/>
              </w:rPr>
              <w:t xml:space="preserve"> om, hvor grænsen går hos jer, og hvornår I oplever, at det kan være svært at sætte den.</w:t>
            </w:r>
          </w:p>
          <w:p w14:paraId="40643368" w14:textId="77777777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2694" w:type="dxa"/>
          </w:tcPr>
          <w:p w14:paraId="5F14E34A" w14:textId="77777777" w:rsidR="00F0296E" w:rsidRPr="003B765A" w:rsidRDefault="00F0296E" w:rsidP="00C523DD">
            <w:pPr>
              <w:rPr>
                <w:color w:val="385623"/>
              </w:rPr>
            </w:pPr>
          </w:p>
          <w:p w14:paraId="3F6064CD" w14:textId="77777777" w:rsidR="00F0296E" w:rsidRPr="003B765A" w:rsidRDefault="00F0296E" w:rsidP="00C523DD">
            <w:pPr>
              <w:rPr>
                <w:color w:val="385623"/>
              </w:rPr>
            </w:pPr>
          </w:p>
        </w:tc>
      </w:tr>
      <w:tr w:rsidR="00F0296E" w:rsidRPr="003B765A" w14:paraId="6B856D85" w14:textId="77777777" w:rsidTr="00F0296E">
        <w:tc>
          <w:tcPr>
            <w:tcW w:w="949" w:type="dxa"/>
          </w:tcPr>
          <w:p w14:paraId="78667064" w14:textId="77777777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986" w:type="dxa"/>
          </w:tcPr>
          <w:p w14:paraId="0CF29275" w14:textId="0A4F776D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10 min.</w:t>
            </w:r>
            <w:r>
              <w:rPr>
                <w:color w:val="385623"/>
              </w:rPr>
              <w:t xml:space="preserve"> </w:t>
            </w:r>
          </w:p>
        </w:tc>
        <w:tc>
          <w:tcPr>
            <w:tcW w:w="9400" w:type="dxa"/>
          </w:tcPr>
          <w:p w14:paraId="6CE6E544" w14:textId="028E4B74" w:rsidR="00F0296E" w:rsidRDefault="00F0296E" w:rsidP="00C523DD">
            <w:pPr>
              <w:rPr>
                <w:color w:val="385623"/>
              </w:rPr>
            </w:pPr>
            <w:r w:rsidRPr="003B765A">
              <w:rPr>
                <w:b/>
                <w:bCs/>
                <w:color w:val="385623"/>
              </w:rPr>
              <w:t>Afspilning af filmen ”Hvad er rådgivning?”</w:t>
            </w:r>
            <w:r w:rsidR="00197F3D">
              <w:rPr>
                <w:b/>
                <w:bCs/>
                <w:color w:val="385623"/>
              </w:rPr>
              <w:t>:</w:t>
            </w:r>
            <w:r>
              <w:rPr>
                <w:b/>
                <w:bCs/>
                <w:color w:val="385623"/>
              </w:rPr>
              <w:t xml:space="preserve"> </w:t>
            </w:r>
            <w:r w:rsidR="00197F3D">
              <w:rPr>
                <w:b/>
                <w:bCs/>
                <w:color w:val="385623"/>
              </w:rPr>
              <w:br/>
            </w:r>
            <w:r w:rsidRPr="00EA1FD6">
              <w:rPr>
                <w:color w:val="385623"/>
              </w:rPr>
              <w:t xml:space="preserve">Bed rådgiverne </w:t>
            </w:r>
            <w:r>
              <w:rPr>
                <w:color w:val="385623"/>
              </w:rPr>
              <w:t>tag</w:t>
            </w:r>
            <w:r w:rsidRPr="00EA1FD6">
              <w:rPr>
                <w:color w:val="385623"/>
              </w:rPr>
              <w:t xml:space="preserve">e </w:t>
            </w:r>
            <w:r>
              <w:rPr>
                <w:color w:val="385623"/>
              </w:rPr>
              <w:t xml:space="preserve">noter til, hvordan rådgivningsopgaven bliver beskrevet og afgrænset i </w:t>
            </w:r>
            <w:r w:rsidRPr="00EA1FD6">
              <w:rPr>
                <w:color w:val="385623"/>
              </w:rPr>
              <w:t>filmen</w:t>
            </w:r>
            <w:r>
              <w:rPr>
                <w:color w:val="385623"/>
              </w:rPr>
              <w:t>,</w:t>
            </w:r>
            <w:r w:rsidRPr="00EA1FD6">
              <w:rPr>
                <w:color w:val="385623"/>
              </w:rPr>
              <w:t xml:space="preserve"> s</w:t>
            </w:r>
            <w:r>
              <w:rPr>
                <w:color w:val="385623"/>
              </w:rPr>
              <w:t>å de kan huske pointerne, når de kommer ud i grupperne</w:t>
            </w:r>
            <w:r w:rsidRPr="00EA1FD6">
              <w:rPr>
                <w:color w:val="385623"/>
              </w:rPr>
              <w:t xml:space="preserve"> efterfølgende.</w:t>
            </w:r>
          </w:p>
          <w:p w14:paraId="3328C04B" w14:textId="77777777" w:rsidR="00197F3D" w:rsidRDefault="00197F3D" w:rsidP="00C523DD">
            <w:pPr>
              <w:rPr>
                <w:color w:val="385623"/>
              </w:rPr>
            </w:pPr>
          </w:p>
          <w:p w14:paraId="50E95C28" w14:textId="0739FED8" w:rsidR="00197F3D" w:rsidRPr="003B765A" w:rsidRDefault="00197F3D" w:rsidP="00C523DD">
            <w:pPr>
              <w:rPr>
                <w:b/>
                <w:bCs/>
                <w:color w:val="385623"/>
              </w:rPr>
            </w:pPr>
            <w:r>
              <w:rPr>
                <w:color w:val="385623"/>
              </w:rPr>
              <w:t>Filmen tager ca. 3 min.</w:t>
            </w:r>
            <w:r w:rsidR="000F6A77">
              <w:rPr>
                <w:color w:val="385623"/>
              </w:rPr>
              <w:t xml:space="preserve"> Filmen </w:t>
            </w:r>
            <w:r w:rsidR="00891741">
              <w:rPr>
                <w:color w:val="385623"/>
              </w:rPr>
              <w:t>ligger på</w:t>
            </w:r>
            <w:r w:rsidR="000F6A77">
              <w:rPr>
                <w:color w:val="385623"/>
              </w:rPr>
              <w:t xml:space="preserve"> YouTube, og det er derfor nødvendigt at acceptere cookies fra </w:t>
            </w:r>
            <w:r w:rsidR="00891741">
              <w:rPr>
                <w:color w:val="385623"/>
              </w:rPr>
              <w:t xml:space="preserve">RådgivningsDanmarks </w:t>
            </w:r>
            <w:r w:rsidR="000F6A77">
              <w:rPr>
                <w:color w:val="385623"/>
              </w:rPr>
              <w:t xml:space="preserve">hjemmeside for </w:t>
            </w:r>
            <w:r w:rsidR="00891741">
              <w:rPr>
                <w:color w:val="385623"/>
              </w:rPr>
              <w:t>kunne afspille den.</w:t>
            </w:r>
            <w:r w:rsidR="00485328">
              <w:rPr>
                <w:color w:val="385623"/>
              </w:rPr>
              <w:t xml:space="preserve"> </w:t>
            </w:r>
            <w:r>
              <w:rPr>
                <w:b/>
                <w:bCs/>
                <w:color w:val="385623"/>
              </w:rPr>
              <w:br/>
            </w:r>
          </w:p>
        </w:tc>
        <w:tc>
          <w:tcPr>
            <w:tcW w:w="2694" w:type="dxa"/>
          </w:tcPr>
          <w:p w14:paraId="23815994" w14:textId="1F6D7E2B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 xml:space="preserve">Sæt </w:t>
            </w:r>
            <w:r w:rsidR="001D5754">
              <w:rPr>
                <w:color w:val="385623"/>
              </w:rPr>
              <w:t>en</w:t>
            </w:r>
            <w:r w:rsidRPr="003B765A">
              <w:rPr>
                <w:color w:val="385623"/>
              </w:rPr>
              <w:t xml:space="preserve"> fremviser op, som kan afspille filmen fra nettet.</w:t>
            </w:r>
            <w:r w:rsidR="00891741">
              <w:rPr>
                <w:color w:val="385623"/>
              </w:rPr>
              <w:t xml:space="preserve"> </w:t>
            </w:r>
          </w:p>
          <w:p w14:paraId="34563D96" w14:textId="77777777" w:rsidR="00F0296E" w:rsidRPr="003B765A" w:rsidRDefault="00F0296E" w:rsidP="00C523DD">
            <w:pPr>
              <w:rPr>
                <w:color w:val="385623"/>
              </w:rPr>
            </w:pPr>
          </w:p>
        </w:tc>
      </w:tr>
      <w:tr w:rsidR="00F0296E" w:rsidRPr="003B765A" w14:paraId="4EF1DBF7" w14:textId="77777777" w:rsidTr="00F0296E">
        <w:tc>
          <w:tcPr>
            <w:tcW w:w="949" w:type="dxa"/>
          </w:tcPr>
          <w:p w14:paraId="78C772D6" w14:textId="77777777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986" w:type="dxa"/>
          </w:tcPr>
          <w:p w14:paraId="168D6EC3" w14:textId="77777777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25 min.</w:t>
            </w:r>
          </w:p>
        </w:tc>
        <w:tc>
          <w:tcPr>
            <w:tcW w:w="9400" w:type="dxa"/>
          </w:tcPr>
          <w:p w14:paraId="62949AFE" w14:textId="0F52171D" w:rsidR="00F0296E" w:rsidRPr="000265BC" w:rsidRDefault="00F0296E" w:rsidP="00C523DD">
            <w:pPr>
              <w:rPr>
                <w:b/>
                <w:bCs/>
                <w:color w:val="385623"/>
              </w:rPr>
            </w:pPr>
            <w:r w:rsidRPr="003B765A">
              <w:rPr>
                <w:b/>
                <w:bCs/>
                <w:color w:val="385623"/>
              </w:rPr>
              <w:t>Gruppearbejde</w:t>
            </w:r>
            <w:r>
              <w:rPr>
                <w:b/>
                <w:bCs/>
                <w:color w:val="385623"/>
              </w:rPr>
              <w:t xml:space="preserve"> om beskrivelse og afgrænsning af rådgivernes opgave:</w:t>
            </w:r>
            <w:r>
              <w:rPr>
                <w:b/>
                <w:bCs/>
                <w:color w:val="385623"/>
              </w:rPr>
              <w:br/>
            </w:r>
            <w:r w:rsidRPr="003B765A">
              <w:rPr>
                <w:color w:val="385623"/>
              </w:rPr>
              <w:t xml:space="preserve">Inddel deltagerne i grupper af ca. fire. </w:t>
            </w:r>
          </w:p>
          <w:p w14:paraId="7A0AFD87" w14:textId="77777777" w:rsidR="00F0296E" w:rsidRPr="003B765A" w:rsidRDefault="00F0296E" w:rsidP="00C523DD">
            <w:pPr>
              <w:rPr>
                <w:color w:val="385623"/>
              </w:rPr>
            </w:pPr>
          </w:p>
          <w:p w14:paraId="03A893CF" w14:textId="7B8DF9B1" w:rsidR="00F0296E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lastRenderedPageBreak/>
              <w:t xml:space="preserve">Forklar, at alle deltagere får et handout med spørgsmål med ud i gruppen, og at de får 20 minutter til at diskutere spørgsmålene på arket. </w:t>
            </w:r>
            <w:r>
              <w:rPr>
                <w:color w:val="385623"/>
              </w:rPr>
              <w:t>De får også en lille bunke kort med. På kortene står forskellige ord, som måske kan give dem inspiration i deres samtale.</w:t>
            </w:r>
            <w:r w:rsidR="004C3E6F">
              <w:rPr>
                <w:color w:val="385623"/>
              </w:rPr>
              <w:t xml:space="preserve"> De kan også selv tilføje nye ord, som de mener er relevante i beskrivelsen eller afgrænsningen af rådgiveropgaven hos jer.</w:t>
            </w:r>
          </w:p>
          <w:p w14:paraId="12AD1C88" w14:textId="4E6B40FA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2694" w:type="dxa"/>
          </w:tcPr>
          <w:p w14:paraId="162C43E2" w14:textId="77777777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lastRenderedPageBreak/>
              <w:t xml:space="preserve">Print handouts til alle deltagere. </w:t>
            </w:r>
          </w:p>
          <w:p w14:paraId="3B34EA9A" w14:textId="77777777" w:rsidR="00F0296E" w:rsidRPr="003B765A" w:rsidRDefault="00F0296E" w:rsidP="00C523DD">
            <w:pPr>
              <w:rPr>
                <w:color w:val="385623"/>
              </w:rPr>
            </w:pPr>
          </w:p>
          <w:p w14:paraId="7818E3F1" w14:textId="5E4BE17B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lastRenderedPageBreak/>
              <w:t xml:space="preserve">Print og klip </w:t>
            </w:r>
            <w:r w:rsidR="004024E4">
              <w:rPr>
                <w:color w:val="385623"/>
              </w:rPr>
              <w:t xml:space="preserve">de </w:t>
            </w:r>
            <w:r w:rsidR="004C3E6F">
              <w:rPr>
                <w:color w:val="385623"/>
              </w:rPr>
              <w:t xml:space="preserve">små </w:t>
            </w:r>
            <w:r w:rsidRPr="003B765A">
              <w:rPr>
                <w:color w:val="385623"/>
              </w:rPr>
              <w:t xml:space="preserve">ordkort ud. Der skal være et ark </w:t>
            </w:r>
            <w:r w:rsidR="004024E4">
              <w:rPr>
                <w:color w:val="385623"/>
              </w:rPr>
              <w:t>(</w:t>
            </w:r>
            <w:r w:rsidR="004C3E6F">
              <w:rPr>
                <w:color w:val="385623"/>
              </w:rPr>
              <w:t xml:space="preserve">alle </w:t>
            </w:r>
            <w:r w:rsidR="004024E4">
              <w:rPr>
                <w:color w:val="385623"/>
              </w:rPr>
              <w:t xml:space="preserve">kort) </w:t>
            </w:r>
            <w:r w:rsidRPr="003B765A">
              <w:rPr>
                <w:color w:val="385623"/>
              </w:rPr>
              <w:t>til hver gruppe.</w:t>
            </w:r>
            <w:r w:rsidR="004C3E6F">
              <w:rPr>
                <w:color w:val="385623"/>
              </w:rPr>
              <w:t xml:space="preserve"> Sørg for at rådgiverne har kuglepenne med til at tilføje ekstra ord med.</w:t>
            </w:r>
          </w:p>
          <w:p w14:paraId="6DED981F" w14:textId="77777777" w:rsidR="00F0296E" w:rsidRPr="003B765A" w:rsidRDefault="00F0296E" w:rsidP="00C523DD">
            <w:pPr>
              <w:rPr>
                <w:color w:val="385623"/>
              </w:rPr>
            </w:pPr>
          </w:p>
        </w:tc>
      </w:tr>
      <w:tr w:rsidR="00F0296E" w:rsidRPr="00AB7AA7" w14:paraId="40961C04" w14:textId="77777777" w:rsidTr="00F0296E">
        <w:tc>
          <w:tcPr>
            <w:tcW w:w="949" w:type="dxa"/>
          </w:tcPr>
          <w:p w14:paraId="2F907291" w14:textId="77777777" w:rsidR="00F0296E" w:rsidRPr="003B765A" w:rsidRDefault="00F0296E" w:rsidP="00C523DD">
            <w:pPr>
              <w:rPr>
                <w:color w:val="385623"/>
              </w:rPr>
            </w:pPr>
          </w:p>
        </w:tc>
        <w:tc>
          <w:tcPr>
            <w:tcW w:w="986" w:type="dxa"/>
          </w:tcPr>
          <w:p w14:paraId="5387E45D" w14:textId="77777777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30 min.</w:t>
            </w:r>
          </w:p>
        </w:tc>
        <w:tc>
          <w:tcPr>
            <w:tcW w:w="9400" w:type="dxa"/>
          </w:tcPr>
          <w:p w14:paraId="75007AAC" w14:textId="53C261C3" w:rsidR="00F0296E" w:rsidRPr="003B765A" w:rsidRDefault="00F0296E" w:rsidP="00C523DD">
            <w:pPr>
              <w:rPr>
                <w:color w:val="385623"/>
              </w:rPr>
            </w:pPr>
            <w:r w:rsidRPr="003B765A">
              <w:rPr>
                <w:b/>
                <w:bCs/>
                <w:color w:val="385623"/>
              </w:rPr>
              <w:t>Opsamling i plenum</w:t>
            </w:r>
            <w:r>
              <w:rPr>
                <w:b/>
                <w:bCs/>
                <w:color w:val="385623"/>
              </w:rPr>
              <w:t>:</w:t>
            </w:r>
            <w:r>
              <w:rPr>
                <w:b/>
                <w:bCs/>
                <w:color w:val="385623"/>
              </w:rPr>
              <w:br/>
            </w:r>
            <w:r w:rsidRPr="003B765A">
              <w:rPr>
                <w:color w:val="385623"/>
              </w:rPr>
              <w:t>Saml deltagerne i plenum igen og bed dem komme med deres input til spørgsmålene</w:t>
            </w:r>
            <w:r w:rsidR="00A00956">
              <w:rPr>
                <w:color w:val="385623"/>
              </w:rPr>
              <w:t xml:space="preserve">, som du har skrevet på en tavle eller </w:t>
            </w:r>
            <w:r w:rsidR="007F247D">
              <w:rPr>
                <w:color w:val="385623"/>
              </w:rPr>
              <w:t>flip</w:t>
            </w:r>
            <w:r w:rsidR="00DD6607">
              <w:rPr>
                <w:color w:val="385623"/>
              </w:rPr>
              <w:t>over</w:t>
            </w:r>
            <w:r w:rsidR="00D82CDE">
              <w:rPr>
                <w:color w:val="385623"/>
              </w:rPr>
              <w:t>. Få rådgiverne til at udfolde og forklare</w:t>
            </w:r>
            <w:r w:rsidR="001670B5">
              <w:rPr>
                <w:color w:val="385623"/>
              </w:rPr>
              <w:t>, hvad de mener, hvis de kun  nævner ord fra kortene</w:t>
            </w:r>
            <w:r w:rsidR="009C7529">
              <w:rPr>
                <w:color w:val="385623"/>
              </w:rPr>
              <w:t xml:space="preserve"> – bed dem gerne om at eksemplificere med erfaringer fra deres praksis</w:t>
            </w:r>
            <w:r w:rsidRPr="003B765A">
              <w:rPr>
                <w:color w:val="385623"/>
              </w:rPr>
              <w:t xml:space="preserve">:  </w:t>
            </w:r>
          </w:p>
          <w:p w14:paraId="2E6EFD6A" w14:textId="77777777" w:rsidR="00F0296E" w:rsidRPr="003B765A" w:rsidRDefault="00F0296E" w:rsidP="00B73D51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3B765A">
              <w:rPr>
                <w:color w:val="385623"/>
              </w:rPr>
              <w:t>Hvad er rådgivning hos os, og hvordan kan vi afgrænse det fra andre discipliner?</w:t>
            </w:r>
          </w:p>
          <w:p w14:paraId="72FC98C2" w14:textId="77777777" w:rsidR="00F0296E" w:rsidRPr="003B765A" w:rsidRDefault="00F0296E" w:rsidP="00B73D51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3B765A">
              <w:rPr>
                <w:color w:val="385623"/>
              </w:rPr>
              <w:t>Hvornår er det svært at sætte grænsen, og hvad gør vi så?</w:t>
            </w:r>
          </w:p>
          <w:p w14:paraId="5F7D2EBB" w14:textId="2AC7223B" w:rsidR="000B6719" w:rsidRPr="000B6719" w:rsidRDefault="000B6719" w:rsidP="000B6719">
            <w:pPr>
              <w:rPr>
                <w:color w:val="385623"/>
              </w:rPr>
            </w:pPr>
          </w:p>
        </w:tc>
        <w:tc>
          <w:tcPr>
            <w:tcW w:w="2694" w:type="dxa"/>
          </w:tcPr>
          <w:p w14:paraId="60769745" w14:textId="4A55D86C" w:rsidR="00F0296E" w:rsidRPr="00AB7AA7" w:rsidRDefault="00F0296E" w:rsidP="00C523DD">
            <w:pPr>
              <w:rPr>
                <w:color w:val="385623"/>
              </w:rPr>
            </w:pPr>
            <w:r w:rsidRPr="003B765A">
              <w:rPr>
                <w:color w:val="385623"/>
              </w:rPr>
              <w:t>Skriv spørgsmålene på tavle eller flip</w:t>
            </w:r>
            <w:r w:rsidR="00DD6607">
              <w:rPr>
                <w:color w:val="385623"/>
              </w:rPr>
              <w:t>over</w:t>
            </w:r>
            <w:r>
              <w:rPr>
                <w:color w:val="385623"/>
              </w:rPr>
              <w:t>, så alle kan se dem</w:t>
            </w:r>
            <w:r w:rsidRPr="003B765A">
              <w:rPr>
                <w:color w:val="385623"/>
              </w:rPr>
              <w:t>.</w:t>
            </w:r>
          </w:p>
        </w:tc>
      </w:tr>
    </w:tbl>
    <w:p w14:paraId="21DA2EFD" w14:textId="77777777" w:rsidR="007A6DB9" w:rsidRDefault="007A6DB9"/>
    <w:sectPr w:rsidR="007A6DB9" w:rsidSect="00B73D5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6B5E"/>
    <w:multiLevelType w:val="hybridMultilevel"/>
    <w:tmpl w:val="69C29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1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1"/>
    <w:rsid w:val="0000588B"/>
    <w:rsid w:val="000265BC"/>
    <w:rsid w:val="0007502F"/>
    <w:rsid w:val="000B321A"/>
    <w:rsid w:val="000B6719"/>
    <w:rsid w:val="000E1B22"/>
    <w:rsid w:val="000F6A77"/>
    <w:rsid w:val="001021D2"/>
    <w:rsid w:val="001670B5"/>
    <w:rsid w:val="00182E9E"/>
    <w:rsid w:val="00197F3D"/>
    <w:rsid w:val="001D5754"/>
    <w:rsid w:val="001D62E9"/>
    <w:rsid w:val="00264AA1"/>
    <w:rsid w:val="00267691"/>
    <w:rsid w:val="002D4305"/>
    <w:rsid w:val="0034687C"/>
    <w:rsid w:val="00362434"/>
    <w:rsid w:val="0038303D"/>
    <w:rsid w:val="00387743"/>
    <w:rsid w:val="003A6FF0"/>
    <w:rsid w:val="003B73D9"/>
    <w:rsid w:val="004024E4"/>
    <w:rsid w:val="004667C2"/>
    <w:rsid w:val="00481F18"/>
    <w:rsid w:val="00485328"/>
    <w:rsid w:val="00485BD9"/>
    <w:rsid w:val="004C3E6F"/>
    <w:rsid w:val="004E4F08"/>
    <w:rsid w:val="00556C26"/>
    <w:rsid w:val="005870BA"/>
    <w:rsid w:val="005C3C8A"/>
    <w:rsid w:val="005E3121"/>
    <w:rsid w:val="0069662E"/>
    <w:rsid w:val="007660FF"/>
    <w:rsid w:val="007875BB"/>
    <w:rsid w:val="007A6DB9"/>
    <w:rsid w:val="007D22F8"/>
    <w:rsid w:val="007E584C"/>
    <w:rsid w:val="007F247D"/>
    <w:rsid w:val="00873D0A"/>
    <w:rsid w:val="00891741"/>
    <w:rsid w:val="008C1C9F"/>
    <w:rsid w:val="009446F8"/>
    <w:rsid w:val="00997FB1"/>
    <w:rsid w:val="009C0550"/>
    <w:rsid w:val="009C7529"/>
    <w:rsid w:val="00A00956"/>
    <w:rsid w:val="00A01EBE"/>
    <w:rsid w:val="00A532C1"/>
    <w:rsid w:val="00A95A72"/>
    <w:rsid w:val="00AE7576"/>
    <w:rsid w:val="00B363E5"/>
    <w:rsid w:val="00B52C8D"/>
    <w:rsid w:val="00B7270D"/>
    <w:rsid w:val="00B73D51"/>
    <w:rsid w:val="00C301F1"/>
    <w:rsid w:val="00D82CDE"/>
    <w:rsid w:val="00DD6607"/>
    <w:rsid w:val="00E30ED0"/>
    <w:rsid w:val="00E97F45"/>
    <w:rsid w:val="00EA1FD6"/>
    <w:rsid w:val="00EC43BB"/>
    <w:rsid w:val="00F0296E"/>
    <w:rsid w:val="00F820C5"/>
    <w:rsid w:val="00F94131"/>
    <w:rsid w:val="00FB19E5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97CD"/>
  <w15:chartTrackingRefBased/>
  <w15:docId w15:val="{5698C70E-93D1-4300-921D-D597E60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A20F5-3437-451D-918C-C7EE9CDE8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F2479-4B19-40B4-B5CE-BE4804CB25AD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B8DE8C48-1650-4EEE-BE03-F7565D69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423</Words>
  <Characters>2583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Lyndby Christensen</dc:creator>
  <cp:keywords/>
  <dc:description/>
  <cp:lastModifiedBy>Ulla Lyndby Christensen</cp:lastModifiedBy>
  <cp:revision>67</cp:revision>
  <cp:lastPrinted>2022-11-04T10:07:00Z</cp:lastPrinted>
  <dcterms:created xsi:type="dcterms:W3CDTF">2022-10-06T09:09:00Z</dcterms:created>
  <dcterms:modified xsi:type="dcterms:W3CDTF">2023-02-17T14:31:00Z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