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3EAA" w14:textId="1086612C" w:rsidR="00143752" w:rsidRPr="00143752" w:rsidRDefault="00FA5B73" w:rsidP="00143752">
      <w:pPr>
        <w:rPr>
          <w:color w:val="385623"/>
        </w:rPr>
      </w:pPr>
      <w:r w:rsidRPr="00FA5B73">
        <w:rPr>
          <w:rFonts w:ascii="GTWalsheimProBold" w:hAnsi="GTWalsheimProBold"/>
          <w:color w:val="385623"/>
          <w:sz w:val="32"/>
          <w:szCs w:val="32"/>
        </w:rPr>
        <w:t xml:space="preserve">Øvelse 9: </w:t>
      </w:r>
      <w:r w:rsidRPr="00FA5B73">
        <w:rPr>
          <w:rFonts w:ascii="GTWalsheimProBold" w:hAnsi="GTWalsheimProBold"/>
          <w:b/>
          <w:bCs/>
          <w:color w:val="385623"/>
          <w:sz w:val="32"/>
          <w:szCs w:val="32"/>
        </w:rPr>
        <w:t>Hvad belaster i min rådgivningspraksis?</w:t>
      </w:r>
      <w:r>
        <w:rPr>
          <w:rFonts w:ascii="GTWalsheimProBold" w:hAnsi="GTWalsheimProBold"/>
          <w:b/>
          <w:bCs/>
          <w:color w:val="385623"/>
          <w:sz w:val="32"/>
          <w:szCs w:val="32"/>
        </w:rPr>
        <w:br/>
      </w:r>
      <w:r w:rsidRPr="00FA5B73">
        <w:rPr>
          <w:rFonts w:ascii="WindleshamPro" w:hAnsi="WindleshamPro"/>
          <w:color w:val="385623"/>
          <w:sz w:val="32"/>
          <w:szCs w:val="32"/>
        </w:rPr>
        <w:t xml:space="preserve">Drejebog </w:t>
      </w:r>
      <w:r w:rsidR="008D1C97">
        <w:rPr>
          <w:rFonts w:ascii="WindleshamPro" w:hAnsi="WindleshamPro"/>
          <w:color w:val="385623"/>
          <w:sz w:val="32"/>
          <w:szCs w:val="32"/>
        </w:rPr>
        <w:t>til</w:t>
      </w:r>
      <w:r w:rsidRPr="00FA5B73">
        <w:rPr>
          <w:rFonts w:ascii="WindleshamPro" w:hAnsi="WindleshamPro"/>
          <w:color w:val="385623"/>
          <w:sz w:val="32"/>
          <w:szCs w:val="32"/>
        </w:rPr>
        <w:t xml:space="preserve"> facilitator.</w:t>
      </w:r>
      <w:r w:rsidR="00143752">
        <w:rPr>
          <w:rFonts w:ascii="WindleshamPro" w:hAnsi="WindleshamPro"/>
          <w:color w:val="385623"/>
          <w:sz w:val="32"/>
          <w:szCs w:val="32"/>
        </w:rPr>
        <w:br/>
      </w:r>
      <w:r w:rsidR="00143752">
        <w:rPr>
          <w:rFonts w:ascii="WindleshamPro" w:hAnsi="WindleshamPro"/>
          <w:color w:val="385623"/>
          <w:sz w:val="32"/>
          <w:szCs w:val="32"/>
        </w:rPr>
        <w:br/>
      </w:r>
      <w:r w:rsidR="00143752">
        <w:rPr>
          <w:color w:val="385623"/>
        </w:rPr>
        <w:t xml:space="preserve">Formålet med øvelsen: </w:t>
      </w:r>
      <w:r w:rsidR="00581F95" w:rsidRPr="00581F95">
        <w:rPr>
          <w:color w:val="385623"/>
        </w:rPr>
        <w:t>Øvelsen giver rådgiverne viden om, hvad de kan blive påvirket af i deres telefonrådgivning, og understøtter en samtale om, hvordan de håndterer det, som er svært.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8089"/>
        <w:gridCol w:w="3357"/>
      </w:tblGrid>
      <w:tr w:rsidR="00FA5B73" w:rsidRPr="00AB7AA7" w14:paraId="3F6C0EC0" w14:textId="77777777" w:rsidTr="007A4626">
        <w:tc>
          <w:tcPr>
            <w:tcW w:w="988" w:type="dxa"/>
            <w:shd w:val="clear" w:color="auto" w:fill="385623" w:themeFill="accent6" w:themeFillShade="80"/>
          </w:tcPr>
          <w:p w14:paraId="603F4CAA" w14:textId="7AE14271" w:rsidR="00FA5B73" w:rsidRPr="00FA5B73" w:rsidRDefault="00FA5B73" w:rsidP="007A462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Kl</w:t>
            </w:r>
            <w:r w:rsidRPr="00FA5B73">
              <w:rPr>
                <w:b/>
                <w:bCs/>
                <w:color w:val="FFFFFF" w:themeColor="background1"/>
              </w:rPr>
              <w:t>okken</w:t>
            </w:r>
          </w:p>
        </w:tc>
        <w:tc>
          <w:tcPr>
            <w:tcW w:w="992" w:type="dxa"/>
            <w:shd w:val="clear" w:color="auto" w:fill="385623" w:themeFill="accent6" w:themeFillShade="80"/>
          </w:tcPr>
          <w:p w14:paraId="776CEE8B" w14:textId="77777777" w:rsidR="00FA5B73" w:rsidRPr="00FA5B73" w:rsidRDefault="00FA5B73" w:rsidP="007A4626">
            <w:pPr>
              <w:rPr>
                <w:b/>
                <w:bCs/>
                <w:color w:val="FFFFFF" w:themeColor="background1"/>
              </w:rPr>
            </w:pPr>
            <w:r w:rsidRPr="00FA5B73">
              <w:rPr>
                <w:b/>
                <w:bCs/>
                <w:color w:val="FFFFFF" w:themeColor="background1"/>
              </w:rPr>
              <w:t>Tid</w:t>
            </w:r>
          </w:p>
        </w:tc>
        <w:tc>
          <w:tcPr>
            <w:tcW w:w="8089" w:type="dxa"/>
            <w:shd w:val="clear" w:color="auto" w:fill="385623" w:themeFill="accent6" w:themeFillShade="80"/>
          </w:tcPr>
          <w:p w14:paraId="29085411" w14:textId="77777777" w:rsidR="00FA5B73" w:rsidRPr="00FA5B73" w:rsidRDefault="00FA5B73" w:rsidP="007A4626">
            <w:pPr>
              <w:rPr>
                <w:b/>
                <w:bCs/>
                <w:color w:val="FFFFFF" w:themeColor="background1"/>
              </w:rPr>
            </w:pPr>
            <w:r w:rsidRPr="00FA5B73">
              <w:rPr>
                <w:b/>
                <w:bCs/>
                <w:color w:val="FFFFFF" w:themeColor="background1"/>
              </w:rPr>
              <w:t>Indhold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3F8DD689" w14:textId="77777777" w:rsidR="00FA5B73" w:rsidRPr="00FA5B73" w:rsidRDefault="00FA5B73" w:rsidP="007A4626">
            <w:pPr>
              <w:rPr>
                <w:b/>
                <w:bCs/>
                <w:color w:val="FFFFFF" w:themeColor="background1"/>
              </w:rPr>
            </w:pPr>
            <w:r w:rsidRPr="00FA5B73">
              <w:rPr>
                <w:b/>
                <w:bCs/>
                <w:color w:val="FFFFFF" w:themeColor="background1"/>
              </w:rPr>
              <w:t>Forberedelse</w:t>
            </w:r>
          </w:p>
        </w:tc>
      </w:tr>
      <w:tr w:rsidR="00FA5B73" w:rsidRPr="00AB7AA7" w14:paraId="721127A0" w14:textId="77777777" w:rsidTr="007A4626">
        <w:tc>
          <w:tcPr>
            <w:tcW w:w="988" w:type="dxa"/>
          </w:tcPr>
          <w:p w14:paraId="2F7EB272" w14:textId="77777777" w:rsidR="00FA5B73" w:rsidRPr="00AB7AA7" w:rsidRDefault="00FA5B73" w:rsidP="007A4626">
            <w:pPr>
              <w:rPr>
                <w:color w:val="385623"/>
              </w:rPr>
            </w:pPr>
          </w:p>
        </w:tc>
        <w:tc>
          <w:tcPr>
            <w:tcW w:w="992" w:type="dxa"/>
          </w:tcPr>
          <w:p w14:paraId="2A9078F6" w14:textId="78BCFFD3" w:rsidR="00FA5B73" w:rsidRPr="00AB7AA7" w:rsidRDefault="00143752" w:rsidP="007A4626">
            <w:pPr>
              <w:rPr>
                <w:color w:val="385623"/>
              </w:rPr>
            </w:pPr>
            <w:r>
              <w:rPr>
                <w:color w:val="385623"/>
              </w:rPr>
              <w:t>4</w:t>
            </w:r>
            <w:r w:rsidR="00575F82">
              <w:rPr>
                <w:color w:val="385623"/>
              </w:rPr>
              <w:t>5</w:t>
            </w:r>
            <w:r w:rsidR="00FA5B73" w:rsidRPr="00AB7AA7">
              <w:rPr>
                <w:color w:val="385623"/>
              </w:rPr>
              <w:t xml:space="preserve"> min</w:t>
            </w:r>
          </w:p>
        </w:tc>
        <w:tc>
          <w:tcPr>
            <w:tcW w:w="8089" w:type="dxa"/>
          </w:tcPr>
          <w:p w14:paraId="037D3C07" w14:textId="77777777" w:rsidR="00FA5B73" w:rsidRPr="00AB7AA7" w:rsidRDefault="00FA5B73" w:rsidP="007A4626">
            <w:pPr>
              <w:rPr>
                <w:b/>
                <w:bCs/>
                <w:color w:val="385623"/>
              </w:rPr>
            </w:pPr>
            <w:r w:rsidRPr="00AB7AA7">
              <w:rPr>
                <w:b/>
                <w:bCs/>
                <w:color w:val="385623"/>
              </w:rPr>
              <w:t>Introduktion af øvelsen:</w:t>
            </w:r>
          </w:p>
          <w:p w14:paraId="669F3494" w14:textId="77777777" w:rsidR="00FC1647" w:rsidRPr="00AB7AA7" w:rsidRDefault="00FC1647" w:rsidP="00FC1647">
            <w:pPr>
              <w:rPr>
                <w:color w:val="385623"/>
              </w:rPr>
            </w:pPr>
            <w:r w:rsidRPr="00AB7AA7">
              <w:rPr>
                <w:color w:val="385623"/>
              </w:rPr>
              <w:t>Fortæl, at den øvelse</w:t>
            </w:r>
            <w:r>
              <w:rPr>
                <w:color w:val="385623"/>
              </w:rPr>
              <w:t>,</w:t>
            </w:r>
            <w:r w:rsidRPr="00AB7AA7">
              <w:rPr>
                <w:color w:val="385623"/>
              </w:rPr>
              <w:t xml:space="preserve"> I skal lave nu, handler om det, som belaster rådgiverne i jeres rådgivning, og hvordan de og I bedst kan arbejde med at forebygge</w:t>
            </w:r>
            <w:r>
              <w:rPr>
                <w:color w:val="385623"/>
              </w:rPr>
              <w:t>,</w:t>
            </w:r>
            <w:r w:rsidRPr="00AB7AA7">
              <w:rPr>
                <w:color w:val="385623"/>
              </w:rPr>
              <w:t xml:space="preserve"> at rådgiverne får belastningsreaktioner.</w:t>
            </w:r>
          </w:p>
          <w:p w14:paraId="191C1D5D" w14:textId="77777777" w:rsidR="00FC1647" w:rsidRDefault="00FC1647" w:rsidP="007A4626">
            <w:pPr>
              <w:rPr>
                <w:color w:val="385623"/>
              </w:rPr>
            </w:pPr>
          </w:p>
          <w:p w14:paraId="76749708" w14:textId="00D57CA9" w:rsidR="00FA5B73" w:rsidRPr="00AB7AA7" w:rsidRDefault="00FA5B73" w:rsidP="007A4626">
            <w:pPr>
              <w:rPr>
                <w:color w:val="385623"/>
              </w:rPr>
            </w:pPr>
            <w:r w:rsidRPr="00AB7AA7">
              <w:rPr>
                <w:color w:val="385623"/>
              </w:rPr>
              <w:t xml:space="preserve">Fortæl, at rådgivere kan opleve </w:t>
            </w:r>
            <w:r w:rsidR="00B66DCD">
              <w:rPr>
                <w:color w:val="385623"/>
              </w:rPr>
              <w:t xml:space="preserve">forskellige </w:t>
            </w:r>
            <w:r w:rsidRPr="00AB7AA7">
              <w:rPr>
                <w:color w:val="385623"/>
              </w:rPr>
              <w:t>former for belastning og forklar begreberne:</w:t>
            </w:r>
          </w:p>
          <w:p w14:paraId="71D2FA7A" w14:textId="77777777" w:rsidR="00FA5B73" w:rsidRPr="00AB7AA7" w:rsidRDefault="00FA5B73" w:rsidP="00FA5B73">
            <w:pPr>
              <w:pStyle w:val="Listeafsnit"/>
              <w:numPr>
                <w:ilvl w:val="0"/>
                <w:numId w:val="1"/>
              </w:numPr>
              <w:rPr>
                <w:color w:val="385623"/>
              </w:rPr>
            </w:pPr>
            <w:r w:rsidRPr="00AB7AA7">
              <w:rPr>
                <w:color w:val="385623"/>
              </w:rPr>
              <w:t>Direkte belastning</w:t>
            </w:r>
          </w:p>
          <w:p w14:paraId="45DFFBCD" w14:textId="77777777" w:rsidR="00FA5B73" w:rsidRPr="00AB7AA7" w:rsidRDefault="00FA5B73" w:rsidP="00FA5B73">
            <w:pPr>
              <w:pStyle w:val="Listeafsnit"/>
              <w:numPr>
                <w:ilvl w:val="0"/>
                <w:numId w:val="1"/>
              </w:numPr>
              <w:rPr>
                <w:color w:val="385623"/>
              </w:rPr>
            </w:pPr>
            <w:r w:rsidRPr="00AB7AA7">
              <w:rPr>
                <w:color w:val="385623"/>
              </w:rPr>
              <w:t>Indirekte belastning</w:t>
            </w:r>
          </w:p>
          <w:p w14:paraId="3CCBCD73" w14:textId="5C296708" w:rsidR="00FA5B73" w:rsidRPr="00AB7AA7" w:rsidRDefault="00FA5B73" w:rsidP="00FA5B73">
            <w:pPr>
              <w:pStyle w:val="Listeafsnit"/>
              <w:numPr>
                <w:ilvl w:val="0"/>
                <w:numId w:val="1"/>
              </w:numPr>
              <w:rPr>
                <w:color w:val="385623"/>
              </w:rPr>
            </w:pPr>
            <w:r w:rsidRPr="00AB7AA7">
              <w:rPr>
                <w:color w:val="385623"/>
              </w:rPr>
              <w:t>Strukturel belastning</w:t>
            </w:r>
            <w:r w:rsidR="00FC1647">
              <w:rPr>
                <w:color w:val="385623"/>
              </w:rPr>
              <w:t xml:space="preserve"> (s. </w:t>
            </w:r>
            <w:r w:rsidR="00012F76">
              <w:rPr>
                <w:color w:val="385623"/>
              </w:rPr>
              <w:t>158-160)</w:t>
            </w:r>
          </w:p>
          <w:p w14:paraId="719596C8" w14:textId="77777777" w:rsidR="00FA5B73" w:rsidRPr="00AB7AA7" w:rsidRDefault="00FA5B73" w:rsidP="007A4626">
            <w:pPr>
              <w:rPr>
                <w:color w:val="385623"/>
              </w:rPr>
            </w:pPr>
          </w:p>
          <w:p w14:paraId="12C666FA" w14:textId="12FF9475" w:rsidR="00FA5B73" w:rsidRPr="00AB7AA7" w:rsidRDefault="00FA5B73" w:rsidP="007A4626">
            <w:pPr>
              <w:rPr>
                <w:color w:val="385623"/>
              </w:rPr>
            </w:pPr>
            <w:r w:rsidRPr="00AB7AA7">
              <w:rPr>
                <w:color w:val="385623"/>
              </w:rPr>
              <w:t>Forklar</w:t>
            </w:r>
            <w:r w:rsidR="00012F76">
              <w:rPr>
                <w:color w:val="385623"/>
              </w:rPr>
              <w:t>, at belastningerne på længere sigt kan føre til</w:t>
            </w:r>
            <w:r w:rsidRPr="00AB7AA7">
              <w:rPr>
                <w:color w:val="385623"/>
              </w:rPr>
              <w:t>:</w:t>
            </w:r>
          </w:p>
          <w:p w14:paraId="60694316" w14:textId="77777777" w:rsidR="00FA5B73" w:rsidRPr="00AB7AA7" w:rsidRDefault="00FA5B73" w:rsidP="00FA5B73">
            <w:pPr>
              <w:pStyle w:val="Listeafsnit"/>
              <w:numPr>
                <w:ilvl w:val="0"/>
                <w:numId w:val="3"/>
              </w:numPr>
              <w:rPr>
                <w:color w:val="385623"/>
              </w:rPr>
            </w:pPr>
            <w:r w:rsidRPr="00AB7AA7">
              <w:rPr>
                <w:color w:val="385623"/>
              </w:rPr>
              <w:t>Sekundær traumatisering</w:t>
            </w:r>
          </w:p>
          <w:p w14:paraId="413F7AA9" w14:textId="77777777" w:rsidR="00FA5B73" w:rsidRPr="00AB7AA7" w:rsidRDefault="00FA5B73" w:rsidP="00FA5B73">
            <w:pPr>
              <w:pStyle w:val="Listeafsnit"/>
              <w:numPr>
                <w:ilvl w:val="0"/>
                <w:numId w:val="3"/>
              </w:numPr>
              <w:rPr>
                <w:color w:val="385623"/>
              </w:rPr>
            </w:pPr>
            <w:r w:rsidRPr="00AB7AA7">
              <w:rPr>
                <w:color w:val="385623"/>
              </w:rPr>
              <w:t>Omsorgstræthed</w:t>
            </w:r>
          </w:p>
          <w:p w14:paraId="3B516CCD" w14:textId="6562021F" w:rsidR="00FA5B73" w:rsidRPr="00AB7AA7" w:rsidRDefault="00FA5B73" w:rsidP="00FA5B73">
            <w:pPr>
              <w:pStyle w:val="Listeafsnit"/>
              <w:numPr>
                <w:ilvl w:val="0"/>
                <w:numId w:val="3"/>
              </w:numPr>
              <w:rPr>
                <w:color w:val="385623"/>
              </w:rPr>
            </w:pPr>
            <w:r w:rsidRPr="00AB7AA7">
              <w:rPr>
                <w:color w:val="385623"/>
              </w:rPr>
              <w:t>Forråelse</w:t>
            </w:r>
            <w:r w:rsidR="00012F76">
              <w:rPr>
                <w:color w:val="385623"/>
              </w:rPr>
              <w:t xml:space="preserve"> (</w:t>
            </w:r>
            <w:r w:rsidR="004A5A3D">
              <w:rPr>
                <w:color w:val="385623"/>
              </w:rPr>
              <w:t>s. 160-163)</w:t>
            </w:r>
          </w:p>
          <w:p w14:paraId="3DC7D249" w14:textId="77777777" w:rsidR="00FA5B73" w:rsidRPr="00AB7AA7" w:rsidRDefault="00FA5B73" w:rsidP="007A4626">
            <w:pPr>
              <w:rPr>
                <w:color w:val="385623"/>
              </w:rPr>
            </w:pPr>
          </w:p>
          <w:p w14:paraId="35DAFDE2" w14:textId="0DF0EA1D" w:rsidR="00FA5B73" w:rsidRPr="00AB7AA7" w:rsidRDefault="00FA5B73" w:rsidP="007A4626">
            <w:pPr>
              <w:rPr>
                <w:color w:val="385623"/>
              </w:rPr>
            </w:pPr>
            <w:r w:rsidRPr="00AB7AA7">
              <w:rPr>
                <w:color w:val="385623"/>
              </w:rPr>
              <w:t>Gennemgå nogle af de årsager, der kan være til belastning i mødet med brugerne:</w:t>
            </w:r>
          </w:p>
          <w:p w14:paraId="2D4A85E5" w14:textId="77777777" w:rsidR="00FA5B73" w:rsidRPr="00AB7AA7" w:rsidRDefault="00FA5B73" w:rsidP="00FA5B73">
            <w:pPr>
              <w:pStyle w:val="Listeafsnit"/>
              <w:numPr>
                <w:ilvl w:val="0"/>
                <w:numId w:val="4"/>
              </w:numPr>
              <w:rPr>
                <w:color w:val="385623"/>
              </w:rPr>
            </w:pPr>
            <w:r w:rsidRPr="00AB7AA7">
              <w:rPr>
                <w:color w:val="385623"/>
              </w:rPr>
              <w:t>Splitting</w:t>
            </w:r>
          </w:p>
          <w:p w14:paraId="1EFF5DE9" w14:textId="77777777" w:rsidR="00FA5B73" w:rsidRPr="00AB7AA7" w:rsidRDefault="00FA5B73" w:rsidP="00FA5B73">
            <w:pPr>
              <w:pStyle w:val="Listeafsnit"/>
              <w:numPr>
                <w:ilvl w:val="0"/>
                <w:numId w:val="4"/>
              </w:numPr>
              <w:rPr>
                <w:color w:val="385623"/>
              </w:rPr>
            </w:pPr>
            <w:r w:rsidRPr="00AB7AA7">
              <w:rPr>
                <w:color w:val="385623"/>
              </w:rPr>
              <w:t>Vrede</w:t>
            </w:r>
          </w:p>
          <w:p w14:paraId="45C28491" w14:textId="77777777" w:rsidR="00FA5B73" w:rsidRPr="00AB7AA7" w:rsidRDefault="00FA5B73" w:rsidP="00FA5B73">
            <w:pPr>
              <w:pStyle w:val="Listeafsnit"/>
              <w:numPr>
                <w:ilvl w:val="0"/>
                <w:numId w:val="4"/>
              </w:numPr>
              <w:rPr>
                <w:color w:val="385623"/>
              </w:rPr>
            </w:pPr>
            <w:r w:rsidRPr="00AB7AA7">
              <w:rPr>
                <w:color w:val="385623"/>
              </w:rPr>
              <w:t>Fiktive historier og telefonsjov</w:t>
            </w:r>
          </w:p>
          <w:p w14:paraId="52648F1C" w14:textId="77777777" w:rsidR="00FA5B73" w:rsidRPr="00AB7AA7" w:rsidRDefault="00FA5B73" w:rsidP="00FA5B73">
            <w:pPr>
              <w:pStyle w:val="Listeafsnit"/>
              <w:numPr>
                <w:ilvl w:val="0"/>
                <w:numId w:val="4"/>
              </w:numPr>
              <w:rPr>
                <w:color w:val="385623"/>
              </w:rPr>
            </w:pPr>
            <w:r w:rsidRPr="00AB7AA7">
              <w:rPr>
                <w:color w:val="385623"/>
              </w:rPr>
              <w:t>Faste brugere</w:t>
            </w:r>
          </w:p>
          <w:p w14:paraId="76D2F63E" w14:textId="5249EA5B" w:rsidR="00FA5B73" w:rsidRPr="00AB7AA7" w:rsidRDefault="00FA5B73" w:rsidP="00FA5B73">
            <w:pPr>
              <w:pStyle w:val="Listeafsnit"/>
              <w:numPr>
                <w:ilvl w:val="0"/>
                <w:numId w:val="4"/>
              </w:numPr>
              <w:rPr>
                <w:color w:val="385623"/>
              </w:rPr>
            </w:pPr>
            <w:r w:rsidRPr="00AB7AA7">
              <w:rPr>
                <w:color w:val="385623"/>
              </w:rPr>
              <w:t>Selvmordstruede</w:t>
            </w:r>
            <w:r w:rsidR="004A5A3D">
              <w:rPr>
                <w:color w:val="385623"/>
              </w:rPr>
              <w:t xml:space="preserve"> (s. 163-</w:t>
            </w:r>
            <w:r w:rsidR="00E71A89">
              <w:rPr>
                <w:color w:val="385623"/>
              </w:rPr>
              <w:t>183)</w:t>
            </w:r>
          </w:p>
          <w:p w14:paraId="163D96E5" w14:textId="77777777" w:rsidR="00FA5B73" w:rsidRPr="00AB7AA7" w:rsidRDefault="00FA5B73" w:rsidP="007A4626">
            <w:pPr>
              <w:rPr>
                <w:color w:val="385623"/>
              </w:rPr>
            </w:pPr>
          </w:p>
          <w:p w14:paraId="17D4B0DE" w14:textId="3483B8E9" w:rsidR="00FA5B73" w:rsidRPr="00AB7AA7" w:rsidRDefault="00FA5B73" w:rsidP="007A4626">
            <w:pPr>
              <w:rPr>
                <w:color w:val="385623"/>
              </w:rPr>
            </w:pPr>
            <w:r w:rsidRPr="00AB7AA7">
              <w:rPr>
                <w:color w:val="385623"/>
              </w:rPr>
              <w:t>Præsent</w:t>
            </w:r>
            <w:r w:rsidR="00FB702C">
              <w:rPr>
                <w:color w:val="385623"/>
              </w:rPr>
              <w:t>é</w:t>
            </w:r>
            <w:r w:rsidRPr="00AB7AA7">
              <w:rPr>
                <w:color w:val="385623"/>
              </w:rPr>
              <w:t xml:space="preserve">r </w:t>
            </w:r>
            <w:r w:rsidR="00E71A89">
              <w:rPr>
                <w:color w:val="385623"/>
              </w:rPr>
              <w:t xml:space="preserve">nu </w:t>
            </w:r>
            <w:r w:rsidRPr="00AB7AA7">
              <w:rPr>
                <w:color w:val="385623"/>
              </w:rPr>
              <w:t>de spørgsmål, som øvelsen vil stille, og som er:</w:t>
            </w:r>
          </w:p>
          <w:p w14:paraId="5591FAEE" w14:textId="77777777" w:rsidR="00FA5B73" w:rsidRPr="00AB7AA7" w:rsidRDefault="00FA5B73" w:rsidP="00FA5B73">
            <w:pPr>
              <w:pStyle w:val="Listeafsnit"/>
              <w:numPr>
                <w:ilvl w:val="0"/>
                <w:numId w:val="5"/>
              </w:numPr>
              <w:rPr>
                <w:b/>
                <w:bCs/>
                <w:color w:val="385623"/>
              </w:rPr>
            </w:pPr>
            <w:r w:rsidRPr="00AB7AA7">
              <w:rPr>
                <w:color w:val="385623"/>
              </w:rPr>
              <w:t>Hvilke af disse belastninger oplever vi</w:t>
            </w:r>
            <w:r>
              <w:rPr>
                <w:color w:val="385623"/>
              </w:rPr>
              <w:t xml:space="preserve"> </w:t>
            </w:r>
            <w:r w:rsidRPr="00AB7AA7">
              <w:rPr>
                <w:color w:val="385623"/>
              </w:rPr>
              <w:t>i vores rådgivning?</w:t>
            </w:r>
          </w:p>
          <w:p w14:paraId="5C5464D6" w14:textId="77777777" w:rsidR="00FA5B73" w:rsidRPr="00AB7AA7" w:rsidRDefault="00FA5B73" w:rsidP="00FA5B73">
            <w:pPr>
              <w:pStyle w:val="Listeafsnit"/>
              <w:numPr>
                <w:ilvl w:val="0"/>
                <w:numId w:val="5"/>
              </w:numPr>
              <w:rPr>
                <w:b/>
                <w:bCs/>
                <w:color w:val="385623"/>
              </w:rPr>
            </w:pPr>
            <w:r w:rsidRPr="00AB7AA7">
              <w:rPr>
                <w:color w:val="385623"/>
              </w:rPr>
              <w:t xml:space="preserve">Hvilke er mest belastende for os? </w:t>
            </w:r>
          </w:p>
          <w:p w14:paraId="2CAD408F" w14:textId="77777777" w:rsidR="00FA5B73" w:rsidRPr="00AB7AA7" w:rsidRDefault="00FA5B73" w:rsidP="00FA5B73">
            <w:pPr>
              <w:pStyle w:val="Listeafsnit"/>
              <w:numPr>
                <w:ilvl w:val="0"/>
                <w:numId w:val="5"/>
              </w:numPr>
              <w:rPr>
                <w:b/>
                <w:bCs/>
                <w:color w:val="385623"/>
              </w:rPr>
            </w:pPr>
            <w:r w:rsidRPr="00AB7AA7">
              <w:rPr>
                <w:color w:val="385623"/>
              </w:rPr>
              <w:t>Hvad gør vi (organisationen, kollegaer og den enkelte rådgiver) i dag for at passe på os selv og hinanden?</w:t>
            </w:r>
          </w:p>
          <w:p w14:paraId="0D92671F" w14:textId="77777777" w:rsidR="00FA5B73" w:rsidRPr="00AB7AA7" w:rsidRDefault="00FA5B73" w:rsidP="00FA5B73">
            <w:pPr>
              <w:pStyle w:val="Listeafsnit"/>
              <w:numPr>
                <w:ilvl w:val="0"/>
                <w:numId w:val="5"/>
              </w:numPr>
              <w:rPr>
                <w:b/>
                <w:bCs/>
                <w:color w:val="385623"/>
              </w:rPr>
            </w:pPr>
            <w:r w:rsidRPr="00AB7AA7">
              <w:rPr>
                <w:color w:val="385623"/>
              </w:rPr>
              <w:lastRenderedPageBreak/>
              <w:t>Kan vi gøre endnu mere?</w:t>
            </w:r>
          </w:p>
          <w:p w14:paraId="448ADA71" w14:textId="77777777" w:rsidR="00FA5B73" w:rsidRPr="00AB7AA7" w:rsidRDefault="00FA5B73" w:rsidP="007A4626">
            <w:pPr>
              <w:rPr>
                <w:color w:val="385623"/>
              </w:rPr>
            </w:pPr>
          </w:p>
          <w:p w14:paraId="01888017" w14:textId="77777777" w:rsidR="004F7152" w:rsidRDefault="00FA5B73" w:rsidP="00C5637A">
            <w:pPr>
              <w:rPr>
                <w:color w:val="385623"/>
              </w:rPr>
            </w:pPr>
            <w:r w:rsidRPr="00AB7AA7">
              <w:rPr>
                <w:color w:val="385623"/>
              </w:rPr>
              <w:t>Fortæl, at rådgiverne</w:t>
            </w:r>
            <w:r w:rsidR="007C79D0">
              <w:rPr>
                <w:color w:val="385623"/>
              </w:rPr>
              <w:t xml:space="preserve"> nu vil blive inddelt i grupper</w:t>
            </w:r>
            <w:r w:rsidR="00C5637A">
              <w:rPr>
                <w:color w:val="385623"/>
              </w:rPr>
              <w:t>, hvor de</w:t>
            </w:r>
            <w:r w:rsidR="00594A76">
              <w:rPr>
                <w:color w:val="385623"/>
              </w:rPr>
              <w:t xml:space="preserve"> </w:t>
            </w:r>
            <w:r w:rsidR="004F7152">
              <w:rPr>
                <w:color w:val="385623"/>
              </w:rPr>
              <w:t xml:space="preserve">skal drøfte de fire spørgsmål, du netop har nævnt. </w:t>
            </w:r>
          </w:p>
          <w:p w14:paraId="51821F0D" w14:textId="77777777" w:rsidR="004F7152" w:rsidRDefault="004F7152" w:rsidP="00C5637A">
            <w:pPr>
              <w:rPr>
                <w:color w:val="385623"/>
              </w:rPr>
            </w:pPr>
          </w:p>
          <w:p w14:paraId="3E66E6C3" w14:textId="1F6B5472" w:rsidR="00594A76" w:rsidRDefault="004F7152" w:rsidP="00B3521D">
            <w:pPr>
              <w:rPr>
                <w:color w:val="385623"/>
              </w:rPr>
            </w:pPr>
            <w:r>
              <w:rPr>
                <w:color w:val="385623"/>
              </w:rPr>
              <w:t xml:space="preserve">Men først </w:t>
            </w:r>
            <w:r w:rsidR="00703DE0">
              <w:rPr>
                <w:color w:val="385623"/>
              </w:rPr>
              <w:t>får de 15 minutter til individuelt at læse om de fem årsager til belastning og reflektere over</w:t>
            </w:r>
            <w:r w:rsidR="00B3521D">
              <w:rPr>
                <w:color w:val="385623"/>
              </w:rPr>
              <w:t xml:space="preserve"> deres erfaringer med dem.</w:t>
            </w:r>
          </w:p>
          <w:p w14:paraId="59A51A23" w14:textId="235E68DB" w:rsidR="00C5637A" w:rsidRPr="00AB7AA7" w:rsidRDefault="00C5637A" w:rsidP="00B3521D">
            <w:pPr>
              <w:rPr>
                <w:color w:val="385623"/>
              </w:rPr>
            </w:pPr>
          </w:p>
        </w:tc>
        <w:tc>
          <w:tcPr>
            <w:tcW w:w="3357" w:type="dxa"/>
          </w:tcPr>
          <w:p w14:paraId="2DE8A3BB" w14:textId="77777777" w:rsidR="00FA5B73" w:rsidRPr="00AB7AA7" w:rsidRDefault="00FA5B73" w:rsidP="007A4626">
            <w:pPr>
              <w:rPr>
                <w:color w:val="385623"/>
              </w:rPr>
            </w:pPr>
          </w:p>
          <w:p w14:paraId="50DE0FCE" w14:textId="77777777" w:rsidR="00FA5B73" w:rsidRPr="00AB7AA7" w:rsidRDefault="00FA5B73" w:rsidP="007A4626">
            <w:pPr>
              <w:rPr>
                <w:color w:val="385623"/>
              </w:rPr>
            </w:pPr>
          </w:p>
        </w:tc>
      </w:tr>
      <w:tr w:rsidR="00FA5B73" w:rsidRPr="00AB7AA7" w14:paraId="29413E7A" w14:textId="77777777" w:rsidTr="007A4626">
        <w:tc>
          <w:tcPr>
            <w:tcW w:w="988" w:type="dxa"/>
          </w:tcPr>
          <w:p w14:paraId="172A2482" w14:textId="77777777" w:rsidR="00FA5B73" w:rsidRPr="00AB7AA7" w:rsidRDefault="00FA5B73" w:rsidP="007A4626">
            <w:pPr>
              <w:rPr>
                <w:color w:val="385623"/>
              </w:rPr>
            </w:pPr>
          </w:p>
        </w:tc>
        <w:tc>
          <w:tcPr>
            <w:tcW w:w="992" w:type="dxa"/>
          </w:tcPr>
          <w:p w14:paraId="46C73A9C" w14:textId="77777777" w:rsidR="00FA5B73" w:rsidRPr="00AB7AA7" w:rsidRDefault="00FA5B73" w:rsidP="007A4626">
            <w:pPr>
              <w:rPr>
                <w:color w:val="385623"/>
              </w:rPr>
            </w:pPr>
            <w:r w:rsidRPr="00AB7AA7">
              <w:rPr>
                <w:color w:val="385623"/>
              </w:rPr>
              <w:t>15 min.</w:t>
            </w:r>
          </w:p>
        </w:tc>
        <w:tc>
          <w:tcPr>
            <w:tcW w:w="8089" w:type="dxa"/>
          </w:tcPr>
          <w:p w14:paraId="64205307" w14:textId="77777777" w:rsidR="00FA5B73" w:rsidRPr="00AB7AA7" w:rsidRDefault="00FA5B73" w:rsidP="007A4626">
            <w:pPr>
              <w:rPr>
                <w:b/>
                <w:bCs/>
                <w:color w:val="385623"/>
              </w:rPr>
            </w:pPr>
            <w:r w:rsidRPr="00AB7AA7">
              <w:rPr>
                <w:b/>
                <w:bCs/>
                <w:color w:val="385623"/>
              </w:rPr>
              <w:t>Individuel refleksion:</w:t>
            </w:r>
          </w:p>
          <w:p w14:paraId="471E2403" w14:textId="5223B6A0" w:rsidR="00FA5B73" w:rsidRPr="00AB7AA7" w:rsidRDefault="00B3521D" w:rsidP="007A4626">
            <w:pPr>
              <w:rPr>
                <w:b/>
                <w:bCs/>
                <w:color w:val="385623"/>
              </w:rPr>
            </w:pPr>
            <w:r>
              <w:rPr>
                <w:color w:val="385623"/>
              </w:rPr>
              <w:t>Uddel ”belastnings-bogen” og b</w:t>
            </w:r>
            <w:r w:rsidR="00CA1795">
              <w:rPr>
                <w:color w:val="385623"/>
              </w:rPr>
              <w:t>ed d</w:t>
            </w:r>
            <w:r w:rsidR="00FA5B73" w:rsidRPr="00AB7AA7">
              <w:rPr>
                <w:color w:val="385623"/>
              </w:rPr>
              <w:t xml:space="preserve">eltagerne om at læse </w:t>
            </w:r>
            <w:r w:rsidR="0096348C">
              <w:rPr>
                <w:color w:val="385623"/>
              </w:rPr>
              <w:t>siderne</w:t>
            </w:r>
            <w:r w:rsidR="00FA5B73" w:rsidRPr="00AB7AA7">
              <w:rPr>
                <w:color w:val="385623"/>
              </w:rPr>
              <w:t xml:space="preserve"> igennem hver især og </w:t>
            </w:r>
            <w:r w:rsidR="0096348C">
              <w:rPr>
                <w:color w:val="385623"/>
              </w:rPr>
              <w:t>overveje</w:t>
            </w:r>
            <w:r w:rsidR="00965E4C">
              <w:rPr>
                <w:color w:val="385623"/>
              </w:rPr>
              <w:t>,</w:t>
            </w:r>
            <w:r w:rsidR="00E21EF4">
              <w:rPr>
                <w:color w:val="385623"/>
              </w:rPr>
              <w:t xml:space="preserve"> hvilke erfaringer de har med de enkelte former for belastning.</w:t>
            </w:r>
            <w:r w:rsidR="00FA5B73" w:rsidRPr="00AB7AA7">
              <w:rPr>
                <w:color w:val="385623"/>
              </w:rPr>
              <w:t xml:space="preserve"> De kan skrive noter </w:t>
            </w:r>
            <w:r w:rsidR="002462C2">
              <w:rPr>
                <w:color w:val="385623"/>
              </w:rPr>
              <w:t xml:space="preserve">til sig selv </w:t>
            </w:r>
            <w:r w:rsidR="00FA5B73" w:rsidRPr="00AB7AA7">
              <w:rPr>
                <w:color w:val="385623"/>
              </w:rPr>
              <w:t>på kortene, hvis de vil.</w:t>
            </w:r>
          </w:p>
        </w:tc>
        <w:tc>
          <w:tcPr>
            <w:tcW w:w="3357" w:type="dxa"/>
          </w:tcPr>
          <w:p w14:paraId="5C608547" w14:textId="176B6CC7" w:rsidR="00FA5B73" w:rsidRDefault="00FA5B73" w:rsidP="009C3F01">
            <w:pPr>
              <w:rPr>
                <w:color w:val="385623"/>
              </w:rPr>
            </w:pPr>
            <w:r w:rsidRPr="00AB7AA7">
              <w:rPr>
                <w:color w:val="385623"/>
              </w:rPr>
              <w:t xml:space="preserve">Print </w:t>
            </w:r>
            <w:r w:rsidR="009636EF">
              <w:rPr>
                <w:color w:val="385623"/>
              </w:rPr>
              <w:t>en ”belastningsbog”</w:t>
            </w:r>
            <w:r w:rsidRPr="00AB7AA7">
              <w:rPr>
                <w:color w:val="385623"/>
              </w:rPr>
              <w:t xml:space="preserve"> til alle rådgivere og klip eller skær </w:t>
            </w:r>
            <w:r w:rsidR="00D930EE">
              <w:rPr>
                <w:color w:val="385623"/>
              </w:rPr>
              <w:t>papirerne</w:t>
            </w:r>
            <w:r w:rsidRPr="00AB7AA7">
              <w:rPr>
                <w:color w:val="385623"/>
              </w:rPr>
              <w:t xml:space="preserve"> over, så de bliver A5 størrelse</w:t>
            </w:r>
            <w:r w:rsidR="009C3F01">
              <w:rPr>
                <w:color w:val="385623"/>
              </w:rPr>
              <w:t xml:space="preserve"> og hæft dem sammen til en lille ”bog”</w:t>
            </w:r>
            <w:r w:rsidR="008D5C90">
              <w:rPr>
                <w:color w:val="385623"/>
              </w:rPr>
              <w:t>, hvor spørgsmålene til gruppen er ”forsiden”</w:t>
            </w:r>
            <w:r w:rsidRPr="00AB7AA7">
              <w:rPr>
                <w:color w:val="385623"/>
              </w:rPr>
              <w:t>.</w:t>
            </w:r>
          </w:p>
          <w:p w14:paraId="263DBB25" w14:textId="4403AF15" w:rsidR="009C3F01" w:rsidRPr="00AB7AA7" w:rsidRDefault="009C3F01" w:rsidP="009C3F01">
            <w:pPr>
              <w:rPr>
                <w:color w:val="385623"/>
              </w:rPr>
            </w:pPr>
          </w:p>
        </w:tc>
      </w:tr>
      <w:tr w:rsidR="00FA5B73" w:rsidRPr="00AB7AA7" w14:paraId="3C82ED57" w14:textId="77777777" w:rsidTr="007A4626">
        <w:tc>
          <w:tcPr>
            <w:tcW w:w="988" w:type="dxa"/>
          </w:tcPr>
          <w:p w14:paraId="4706A576" w14:textId="77777777" w:rsidR="00FA5B73" w:rsidRPr="00AB7AA7" w:rsidRDefault="00FA5B73" w:rsidP="007A4626">
            <w:pPr>
              <w:rPr>
                <w:color w:val="385623"/>
              </w:rPr>
            </w:pPr>
          </w:p>
        </w:tc>
        <w:tc>
          <w:tcPr>
            <w:tcW w:w="992" w:type="dxa"/>
          </w:tcPr>
          <w:p w14:paraId="65068338" w14:textId="3B58791E" w:rsidR="00FA5B73" w:rsidRPr="00AB7AA7" w:rsidRDefault="009636EF" w:rsidP="007A4626">
            <w:pPr>
              <w:rPr>
                <w:color w:val="385623"/>
              </w:rPr>
            </w:pPr>
            <w:r>
              <w:rPr>
                <w:color w:val="385623"/>
              </w:rPr>
              <w:t>4</w:t>
            </w:r>
            <w:r w:rsidR="00FA5B73" w:rsidRPr="00AB7AA7">
              <w:rPr>
                <w:color w:val="385623"/>
              </w:rPr>
              <w:t>0 min.</w:t>
            </w:r>
          </w:p>
        </w:tc>
        <w:tc>
          <w:tcPr>
            <w:tcW w:w="8089" w:type="dxa"/>
          </w:tcPr>
          <w:p w14:paraId="45E4F600" w14:textId="77777777" w:rsidR="00FA5B73" w:rsidRPr="00AB7AA7" w:rsidRDefault="00FA5B73" w:rsidP="007A4626">
            <w:pPr>
              <w:rPr>
                <w:b/>
                <w:bCs/>
                <w:color w:val="385623"/>
              </w:rPr>
            </w:pPr>
            <w:r w:rsidRPr="00AB7AA7">
              <w:rPr>
                <w:b/>
                <w:bCs/>
                <w:color w:val="385623"/>
              </w:rPr>
              <w:t>Gruppedrøftelse:</w:t>
            </w:r>
          </w:p>
          <w:p w14:paraId="7BBE4519" w14:textId="0510DD76" w:rsidR="00FA5B73" w:rsidRPr="00AB7AA7" w:rsidRDefault="002462C2" w:rsidP="007A4626">
            <w:pPr>
              <w:rPr>
                <w:color w:val="385623"/>
              </w:rPr>
            </w:pPr>
            <w:r w:rsidRPr="00AB7AA7">
              <w:rPr>
                <w:color w:val="385623"/>
              </w:rPr>
              <w:t xml:space="preserve">Inddel rådgiverne i grupper af 3-4 personer og </w:t>
            </w:r>
            <w:r>
              <w:rPr>
                <w:color w:val="385623"/>
              </w:rPr>
              <w:t>b</w:t>
            </w:r>
            <w:r w:rsidR="00FA5B73" w:rsidRPr="00AB7AA7">
              <w:rPr>
                <w:color w:val="385623"/>
              </w:rPr>
              <w:t xml:space="preserve">ed </w:t>
            </w:r>
            <w:r>
              <w:rPr>
                <w:color w:val="385623"/>
              </w:rPr>
              <w:t>dem</w:t>
            </w:r>
            <w:r w:rsidR="00FA5B73" w:rsidRPr="00AB7AA7">
              <w:rPr>
                <w:color w:val="385623"/>
              </w:rPr>
              <w:t xml:space="preserve"> dele deres tanker med hinanden i gruppen med udgangspunkt i spørgsmålene</w:t>
            </w:r>
            <w:r w:rsidR="00B9376F">
              <w:rPr>
                <w:color w:val="385623"/>
              </w:rPr>
              <w:t>, som også fremgår af den lille bog</w:t>
            </w:r>
            <w:r w:rsidR="00FA5B73" w:rsidRPr="00AB7AA7">
              <w:rPr>
                <w:color w:val="385623"/>
              </w:rPr>
              <w:t xml:space="preserve">: </w:t>
            </w:r>
          </w:p>
          <w:p w14:paraId="4D6DCDE3" w14:textId="77777777" w:rsidR="00FA5B73" w:rsidRPr="00AB7AA7" w:rsidRDefault="00FA5B73" w:rsidP="00FA5B73">
            <w:pPr>
              <w:pStyle w:val="Listeafsnit"/>
              <w:numPr>
                <w:ilvl w:val="0"/>
                <w:numId w:val="5"/>
              </w:numPr>
              <w:rPr>
                <w:b/>
                <w:bCs/>
                <w:color w:val="385623"/>
              </w:rPr>
            </w:pPr>
            <w:r w:rsidRPr="00AB7AA7">
              <w:rPr>
                <w:color w:val="385623"/>
              </w:rPr>
              <w:t>Hvilke af disse belastninger oplever vi i vores rådgivning?</w:t>
            </w:r>
          </w:p>
          <w:p w14:paraId="08805669" w14:textId="77777777" w:rsidR="00FA5B73" w:rsidRPr="00AB7AA7" w:rsidRDefault="00FA5B73" w:rsidP="00FA5B73">
            <w:pPr>
              <w:pStyle w:val="Listeafsnit"/>
              <w:numPr>
                <w:ilvl w:val="0"/>
                <w:numId w:val="5"/>
              </w:numPr>
              <w:rPr>
                <w:b/>
                <w:bCs/>
                <w:color w:val="385623"/>
              </w:rPr>
            </w:pPr>
            <w:r w:rsidRPr="00AB7AA7">
              <w:rPr>
                <w:color w:val="385623"/>
              </w:rPr>
              <w:t xml:space="preserve">Hvilke er mest belastende for os? </w:t>
            </w:r>
          </w:p>
          <w:p w14:paraId="3E7F9E8F" w14:textId="77777777" w:rsidR="00FA5B73" w:rsidRPr="00AB7AA7" w:rsidRDefault="00FA5B73" w:rsidP="00FA5B73">
            <w:pPr>
              <w:pStyle w:val="Listeafsnit"/>
              <w:numPr>
                <w:ilvl w:val="0"/>
                <w:numId w:val="5"/>
              </w:numPr>
              <w:rPr>
                <w:b/>
                <w:bCs/>
                <w:color w:val="385623"/>
              </w:rPr>
            </w:pPr>
            <w:r w:rsidRPr="00AB7AA7">
              <w:rPr>
                <w:color w:val="385623"/>
              </w:rPr>
              <w:t>Hvad gør vi (organisationen, kollegaer og den enkelte rådgiver) i dag for at passe på os selv og hinanden?</w:t>
            </w:r>
          </w:p>
          <w:p w14:paraId="40F2B86E" w14:textId="77777777" w:rsidR="00FA5B73" w:rsidRPr="00AB7AA7" w:rsidRDefault="00FA5B73" w:rsidP="00FA5B73">
            <w:pPr>
              <w:pStyle w:val="Listeafsnit"/>
              <w:numPr>
                <w:ilvl w:val="0"/>
                <w:numId w:val="5"/>
              </w:numPr>
              <w:rPr>
                <w:b/>
                <w:bCs/>
                <w:color w:val="385623"/>
              </w:rPr>
            </w:pPr>
            <w:r w:rsidRPr="00AB7AA7">
              <w:rPr>
                <w:color w:val="385623"/>
              </w:rPr>
              <w:t>Kan vi gøre endnu mere?</w:t>
            </w:r>
          </w:p>
          <w:p w14:paraId="3A9A1DB1" w14:textId="77777777" w:rsidR="00FA5B73" w:rsidRPr="00AB7AA7" w:rsidRDefault="00FA5B73" w:rsidP="007A4626">
            <w:pPr>
              <w:rPr>
                <w:color w:val="385623"/>
              </w:rPr>
            </w:pPr>
          </w:p>
        </w:tc>
        <w:tc>
          <w:tcPr>
            <w:tcW w:w="3357" w:type="dxa"/>
          </w:tcPr>
          <w:p w14:paraId="4571DEF3" w14:textId="77777777" w:rsidR="00FA5B73" w:rsidRPr="00AB7AA7" w:rsidRDefault="00FA5B73" w:rsidP="007A4626">
            <w:pPr>
              <w:rPr>
                <w:color w:val="385623"/>
              </w:rPr>
            </w:pPr>
          </w:p>
        </w:tc>
      </w:tr>
      <w:tr w:rsidR="00FA5B73" w:rsidRPr="00AB7AA7" w14:paraId="405487DC" w14:textId="77777777" w:rsidTr="007A4626">
        <w:tc>
          <w:tcPr>
            <w:tcW w:w="988" w:type="dxa"/>
          </w:tcPr>
          <w:p w14:paraId="05D7ED03" w14:textId="77777777" w:rsidR="00FA5B73" w:rsidRPr="00AB7AA7" w:rsidRDefault="00FA5B73" w:rsidP="007A4626">
            <w:pPr>
              <w:rPr>
                <w:color w:val="385623"/>
              </w:rPr>
            </w:pPr>
          </w:p>
        </w:tc>
        <w:tc>
          <w:tcPr>
            <w:tcW w:w="992" w:type="dxa"/>
          </w:tcPr>
          <w:p w14:paraId="47AC4DBA" w14:textId="77777777" w:rsidR="00FA5B73" w:rsidRPr="00AB7AA7" w:rsidRDefault="00FA5B73" w:rsidP="007A4626">
            <w:pPr>
              <w:rPr>
                <w:color w:val="385623"/>
              </w:rPr>
            </w:pPr>
            <w:r w:rsidRPr="00AB7AA7">
              <w:rPr>
                <w:color w:val="385623"/>
              </w:rPr>
              <w:t>40 min.</w:t>
            </w:r>
          </w:p>
        </w:tc>
        <w:tc>
          <w:tcPr>
            <w:tcW w:w="8089" w:type="dxa"/>
          </w:tcPr>
          <w:p w14:paraId="382EB6E8" w14:textId="77777777" w:rsidR="00FA5B73" w:rsidRPr="00AB7AA7" w:rsidRDefault="00FA5B73" w:rsidP="007A4626">
            <w:pPr>
              <w:rPr>
                <w:b/>
                <w:bCs/>
                <w:color w:val="385623"/>
              </w:rPr>
            </w:pPr>
            <w:r w:rsidRPr="00AB7AA7">
              <w:rPr>
                <w:b/>
                <w:bCs/>
                <w:color w:val="385623"/>
              </w:rPr>
              <w:t>Opsamling i plenum:</w:t>
            </w:r>
          </w:p>
          <w:p w14:paraId="732BB00E" w14:textId="77777777" w:rsidR="00FA5B73" w:rsidRPr="00AB7AA7" w:rsidRDefault="00FA5B73" w:rsidP="007A4626">
            <w:pPr>
              <w:rPr>
                <w:color w:val="385623"/>
              </w:rPr>
            </w:pPr>
            <w:r w:rsidRPr="00AB7AA7">
              <w:rPr>
                <w:color w:val="385623"/>
              </w:rPr>
              <w:t>Spørg nu rådgiverne:</w:t>
            </w:r>
          </w:p>
          <w:p w14:paraId="6E0DF7C1" w14:textId="77777777" w:rsidR="00FA5B73" w:rsidRPr="00AB7AA7" w:rsidRDefault="00FA5B73" w:rsidP="00FA5B73">
            <w:pPr>
              <w:pStyle w:val="Listeafsnit"/>
              <w:numPr>
                <w:ilvl w:val="0"/>
                <w:numId w:val="2"/>
              </w:numPr>
              <w:rPr>
                <w:color w:val="385623"/>
              </w:rPr>
            </w:pPr>
            <w:r w:rsidRPr="00AB7AA7">
              <w:rPr>
                <w:color w:val="385623"/>
              </w:rPr>
              <w:t>Hvad oplever I belaster jer mest i rådgivningen?</w:t>
            </w:r>
          </w:p>
          <w:p w14:paraId="28E68BE5" w14:textId="77777777" w:rsidR="00FA5B73" w:rsidRPr="00AB7AA7" w:rsidRDefault="00FA5B73" w:rsidP="00FA5B73">
            <w:pPr>
              <w:pStyle w:val="Listeafsnit"/>
              <w:numPr>
                <w:ilvl w:val="0"/>
                <w:numId w:val="2"/>
              </w:numPr>
              <w:rPr>
                <w:color w:val="385623"/>
              </w:rPr>
            </w:pPr>
            <w:r w:rsidRPr="00AB7AA7">
              <w:rPr>
                <w:color w:val="385623"/>
              </w:rPr>
              <w:t>Hvordan kan vi (organisationen, kollegaer og den enkelte rådgiver) blive endnu bedre til at forebygge det?</w:t>
            </w:r>
          </w:p>
          <w:p w14:paraId="2F918F82" w14:textId="77777777" w:rsidR="00FA5B73" w:rsidRPr="00AB7AA7" w:rsidRDefault="00FA5B73" w:rsidP="007A4626">
            <w:pPr>
              <w:rPr>
                <w:b/>
                <w:bCs/>
                <w:color w:val="385623"/>
              </w:rPr>
            </w:pPr>
          </w:p>
        </w:tc>
        <w:tc>
          <w:tcPr>
            <w:tcW w:w="3357" w:type="dxa"/>
          </w:tcPr>
          <w:p w14:paraId="7E3B345B" w14:textId="77777777" w:rsidR="00FA5B73" w:rsidRPr="00AB7AA7" w:rsidRDefault="00FA5B73" w:rsidP="007A4626">
            <w:pPr>
              <w:rPr>
                <w:color w:val="385623"/>
              </w:rPr>
            </w:pPr>
          </w:p>
        </w:tc>
      </w:tr>
    </w:tbl>
    <w:p w14:paraId="0C425B1B" w14:textId="77777777" w:rsidR="004019C0" w:rsidRDefault="004019C0"/>
    <w:sectPr w:rsidR="004019C0" w:rsidSect="008D5C90">
      <w:pgSz w:w="16838" w:h="11906" w:orient="landscape"/>
      <w:pgMar w:top="113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WalsheimProBold">
    <w:panose1 w:val="02000503040000020003"/>
    <w:charset w:val="00"/>
    <w:family w:val="auto"/>
    <w:pitch w:val="variable"/>
    <w:sig w:usb0="A00002AF" w:usb1="5000206B" w:usb2="00000000" w:usb3="00000000" w:csb0="00000097" w:csb1="00000000"/>
  </w:font>
  <w:font w:name="WindleshamPro">
    <w:panose1 w:val="02000503000000020003"/>
    <w:charset w:val="00"/>
    <w:family w:val="auto"/>
    <w:pitch w:val="variable"/>
    <w:sig w:usb0="00000007" w:usb1="1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517"/>
    <w:multiLevelType w:val="hybridMultilevel"/>
    <w:tmpl w:val="FC725E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601E"/>
    <w:multiLevelType w:val="hybridMultilevel"/>
    <w:tmpl w:val="53960F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A64D6"/>
    <w:multiLevelType w:val="hybridMultilevel"/>
    <w:tmpl w:val="0BC62B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CCB"/>
    <w:multiLevelType w:val="hybridMultilevel"/>
    <w:tmpl w:val="2A4AD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37173"/>
    <w:multiLevelType w:val="hybridMultilevel"/>
    <w:tmpl w:val="3858FC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76A47"/>
    <w:multiLevelType w:val="hybridMultilevel"/>
    <w:tmpl w:val="008689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42810"/>
    <w:multiLevelType w:val="hybridMultilevel"/>
    <w:tmpl w:val="72B60C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A404D"/>
    <w:multiLevelType w:val="hybridMultilevel"/>
    <w:tmpl w:val="0C9055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80289">
    <w:abstractNumId w:val="2"/>
  </w:num>
  <w:num w:numId="2" w16cid:durableId="1247883765">
    <w:abstractNumId w:val="5"/>
  </w:num>
  <w:num w:numId="3" w16cid:durableId="995187483">
    <w:abstractNumId w:val="3"/>
  </w:num>
  <w:num w:numId="4" w16cid:durableId="1778019638">
    <w:abstractNumId w:val="0"/>
  </w:num>
  <w:num w:numId="5" w16cid:durableId="1953827078">
    <w:abstractNumId w:val="4"/>
  </w:num>
  <w:num w:numId="6" w16cid:durableId="1947079294">
    <w:abstractNumId w:val="1"/>
  </w:num>
  <w:num w:numId="7" w16cid:durableId="1614247743">
    <w:abstractNumId w:val="6"/>
  </w:num>
  <w:num w:numId="8" w16cid:durableId="409817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73"/>
    <w:rsid w:val="00012F76"/>
    <w:rsid w:val="00143752"/>
    <w:rsid w:val="002462C2"/>
    <w:rsid w:val="002C30D4"/>
    <w:rsid w:val="004019C0"/>
    <w:rsid w:val="004A5A3D"/>
    <w:rsid w:val="004F7152"/>
    <w:rsid w:val="00575F82"/>
    <w:rsid w:val="00581F95"/>
    <w:rsid w:val="00594A76"/>
    <w:rsid w:val="005A7583"/>
    <w:rsid w:val="00621725"/>
    <w:rsid w:val="0062684A"/>
    <w:rsid w:val="00703DE0"/>
    <w:rsid w:val="007C79D0"/>
    <w:rsid w:val="008D1C97"/>
    <w:rsid w:val="008D5C90"/>
    <w:rsid w:val="0096348C"/>
    <w:rsid w:val="009636EF"/>
    <w:rsid w:val="00965E4C"/>
    <w:rsid w:val="009C3F01"/>
    <w:rsid w:val="00A652BB"/>
    <w:rsid w:val="00B3521D"/>
    <w:rsid w:val="00B66DCD"/>
    <w:rsid w:val="00B9376F"/>
    <w:rsid w:val="00C5637A"/>
    <w:rsid w:val="00CA1795"/>
    <w:rsid w:val="00D930EE"/>
    <w:rsid w:val="00DB4C1F"/>
    <w:rsid w:val="00E21EF4"/>
    <w:rsid w:val="00E71A89"/>
    <w:rsid w:val="00E95A66"/>
    <w:rsid w:val="00FA5B73"/>
    <w:rsid w:val="00FB702C"/>
    <w:rsid w:val="00FC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52C2"/>
  <w15:chartTrackingRefBased/>
  <w15:docId w15:val="{01501C9D-AB60-4394-A3C0-7934116A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B7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A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A5B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6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9b182-87f6-4d2a-9ce3-1c7f0df7a088">
      <Terms xmlns="http://schemas.microsoft.com/office/infopath/2007/PartnerControls"/>
    </lcf76f155ced4ddcb4097134ff3c332f>
    <TaxCatchAll xmlns="f196368a-2e87-4b5d-b139-8e170ec078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6071DBE51EB74D8BF531654CB1BB8A" ma:contentTypeVersion="16" ma:contentTypeDescription="Opret et nyt dokument." ma:contentTypeScope="" ma:versionID="035a1e5a0127ec5a953fcf96f331dddb">
  <xsd:schema xmlns:xsd="http://www.w3.org/2001/XMLSchema" xmlns:xs="http://www.w3.org/2001/XMLSchema" xmlns:p="http://schemas.microsoft.com/office/2006/metadata/properties" xmlns:ns2="6a19b182-87f6-4d2a-9ce3-1c7f0df7a088" xmlns:ns3="f196368a-2e87-4b5d-b139-8e170ec078d7" targetNamespace="http://schemas.microsoft.com/office/2006/metadata/properties" ma:root="true" ma:fieldsID="9faff529d4504c306e1a1c7ebbab68f9" ns2:_="" ns3:_="">
    <xsd:import namespace="6a19b182-87f6-4d2a-9ce3-1c7f0df7a088"/>
    <xsd:import namespace="f196368a-2e87-4b5d-b139-8e170ec07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9b182-87f6-4d2a-9ce3-1c7f0df7a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c7ea742b-a6d4-4aa1-bdc7-70d1d21281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6368a-2e87-4b5d-b139-8e170ec07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7fb43b-7df2-4a5b-ba18-888e0fc662d9}" ma:internalName="TaxCatchAll" ma:showField="CatchAllData" ma:web="f196368a-2e87-4b5d-b139-8e170ec07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DD5A35-264B-4A85-8F68-2261A8FB61DF}">
  <ds:schemaRefs>
    <ds:schemaRef ds:uri="http://schemas.microsoft.com/office/2006/metadata/properties"/>
    <ds:schemaRef ds:uri="http://schemas.microsoft.com/office/infopath/2007/PartnerControls"/>
    <ds:schemaRef ds:uri="6a19b182-87f6-4d2a-9ce3-1c7f0df7a088"/>
    <ds:schemaRef ds:uri="f196368a-2e87-4b5d-b139-8e170ec078d7"/>
  </ds:schemaRefs>
</ds:datastoreItem>
</file>

<file path=customXml/itemProps2.xml><?xml version="1.0" encoding="utf-8"?>
<ds:datastoreItem xmlns:ds="http://schemas.openxmlformats.org/officeDocument/2006/customXml" ds:itemID="{643EDEC8-C78B-43B5-B2D5-9192BD47E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3DAF3-952E-4DCB-9BF8-AF1510478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9b182-87f6-4d2a-9ce3-1c7f0df7a088"/>
    <ds:schemaRef ds:uri="f196368a-2e87-4b5d-b139-8e170ec07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364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Lyndby Christensen</dc:creator>
  <cp:keywords/>
  <dc:description/>
  <cp:lastModifiedBy>Ulla Lyndby Christensen</cp:lastModifiedBy>
  <cp:revision>34</cp:revision>
  <dcterms:created xsi:type="dcterms:W3CDTF">2022-10-01T20:20:00Z</dcterms:created>
  <dcterms:modified xsi:type="dcterms:W3CDTF">2022-11-09T10:51:00Z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0x010100C26071DBE51EB74D8BF531654CB1BB8A</vt:lpwstr>
  </property>
  <property fmtid="{D5CDD505-2E9C-101B-9397-08002B2CF9AE}" pid="3" name="MediaServiceImageTags">
    <vt:lpwstr/>
  </property>
</Properties>
</file>