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286D" w14:textId="77777777" w:rsidR="00380DB4" w:rsidRDefault="00513788" w:rsidP="00380DB4">
      <w:pPr>
        <w:rPr>
          <w:rFonts w:ascii="GTWalsheimProBold" w:hAnsi="GTWalsheimProBold"/>
          <w:color w:val="385623"/>
          <w:sz w:val="32"/>
          <w:szCs w:val="32"/>
        </w:rPr>
      </w:pPr>
      <w:r w:rsidRPr="00513788">
        <w:rPr>
          <w:rFonts w:ascii="GTWalsheimProBold" w:hAnsi="GTWalsheimProBold"/>
          <w:color w:val="385623"/>
          <w:sz w:val="32"/>
          <w:szCs w:val="32"/>
        </w:rPr>
        <w:t xml:space="preserve">Øvelse 3: Om at </w:t>
      </w:r>
      <w:r w:rsidR="00F965F2">
        <w:rPr>
          <w:rFonts w:ascii="GTWalsheimProBold" w:hAnsi="GTWalsheimProBold"/>
          <w:color w:val="385623"/>
          <w:sz w:val="32"/>
          <w:szCs w:val="32"/>
        </w:rPr>
        <w:t>bruge meta</w:t>
      </w:r>
      <w:r w:rsidR="00964145">
        <w:rPr>
          <w:rFonts w:ascii="GTWalsheimProBold" w:hAnsi="GTWalsheimProBold"/>
          <w:color w:val="385623"/>
          <w:sz w:val="32"/>
          <w:szCs w:val="32"/>
        </w:rPr>
        <w:t>f</w:t>
      </w:r>
      <w:r w:rsidR="00F965F2">
        <w:rPr>
          <w:rFonts w:ascii="GTWalsheimProBold" w:hAnsi="GTWalsheimProBold"/>
          <w:color w:val="385623"/>
          <w:sz w:val="32"/>
          <w:szCs w:val="32"/>
        </w:rPr>
        <w:t>orer</w:t>
      </w:r>
      <w:r w:rsidR="00964145">
        <w:rPr>
          <w:rFonts w:ascii="GTWalsheimProBold" w:hAnsi="GTWalsheimProBold"/>
          <w:color w:val="385623"/>
          <w:sz w:val="32"/>
          <w:szCs w:val="32"/>
        </w:rPr>
        <w:br/>
      </w:r>
      <w:r>
        <w:rPr>
          <w:rFonts w:ascii="WindleshamPro" w:hAnsi="WindleshamPro"/>
          <w:color w:val="385623"/>
          <w:sz w:val="32"/>
          <w:szCs w:val="32"/>
        </w:rPr>
        <w:t>Drejebog til facilitator.</w:t>
      </w:r>
    </w:p>
    <w:p w14:paraId="192BE68C" w14:textId="507FC617" w:rsidR="00513788" w:rsidRPr="00380DB4" w:rsidRDefault="00867D9B" w:rsidP="00380DB4">
      <w:pPr>
        <w:rPr>
          <w:rFonts w:ascii="GTWalsheimProBold" w:hAnsi="GTWalsheimProBold"/>
          <w:color w:val="385623"/>
          <w:sz w:val="32"/>
          <w:szCs w:val="32"/>
        </w:rPr>
      </w:pPr>
      <w:r>
        <w:rPr>
          <w:color w:val="385623" w:themeColor="accent6" w:themeShade="80"/>
        </w:rPr>
        <w:br/>
      </w:r>
      <w:r w:rsidR="00380DB4" w:rsidRPr="00380DB4">
        <w:rPr>
          <w:color w:val="385623" w:themeColor="accent6" w:themeShade="80"/>
        </w:rPr>
        <w:t xml:space="preserve">Formål med øvelsen: </w:t>
      </w:r>
      <w:r w:rsidR="00380DB4" w:rsidRPr="00380DB4">
        <w:rPr>
          <w:color w:val="385623" w:themeColor="accent6" w:themeShade="80"/>
        </w:rPr>
        <w:t>Øvelsen giver rådgiverne inspiration til, hvordan de kan formulere temaer og problematikker, som er relevante for jeres rådgivning, i et let forståeligt billedsprog.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2"/>
        <w:gridCol w:w="1008"/>
        <w:gridCol w:w="8647"/>
        <w:gridCol w:w="2693"/>
      </w:tblGrid>
      <w:tr w:rsidR="007C6D50" w:rsidRPr="00546856" w14:paraId="459AFDC2" w14:textId="77777777" w:rsidTr="007C6D50">
        <w:tc>
          <w:tcPr>
            <w:tcW w:w="972" w:type="dxa"/>
            <w:shd w:val="clear" w:color="auto" w:fill="385623" w:themeFill="accent6" w:themeFillShade="80"/>
          </w:tcPr>
          <w:p w14:paraId="2C2875F2" w14:textId="77777777" w:rsidR="007C6D50" w:rsidRPr="00546856" w:rsidRDefault="007C6D50" w:rsidP="005118D2">
            <w:pPr>
              <w:rPr>
                <w:b/>
                <w:bCs/>
                <w:color w:val="FFFFFF" w:themeColor="background1"/>
              </w:rPr>
            </w:pPr>
            <w:r w:rsidRPr="00546856">
              <w:rPr>
                <w:b/>
                <w:bCs/>
                <w:color w:val="FFFFFF" w:themeColor="background1"/>
              </w:rPr>
              <w:t>Klokken</w:t>
            </w:r>
          </w:p>
        </w:tc>
        <w:tc>
          <w:tcPr>
            <w:tcW w:w="1008" w:type="dxa"/>
            <w:shd w:val="clear" w:color="auto" w:fill="385623" w:themeFill="accent6" w:themeFillShade="80"/>
          </w:tcPr>
          <w:p w14:paraId="274198FC" w14:textId="77777777" w:rsidR="007C6D50" w:rsidRPr="00546856" w:rsidRDefault="007C6D50" w:rsidP="005118D2">
            <w:pPr>
              <w:rPr>
                <w:b/>
                <w:bCs/>
                <w:color w:val="FFFFFF" w:themeColor="background1"/>
              </w:rPr>
            </w:pPr>
            <w:r w:rsidRPr="00546856">
              <w:rPr>
                <w:b/>
                <w:bCs/>
                <w:color w:val="FFFFFF" w:themeColor="background1"/>
              </w:rPr>
              <w:t>Tid</w:t>
            </w:r>
          </w:p>
        </w:tc>
        <w:tc>
          <w:tcPr>
            <w:tcW w:w="8647" w:type="dxa"/>
            <w:shd w:val="clear" w:color="auto" w:fill="385623" w:themeFill="accent6" w:themeFillShade="80"/>
          </w:tcPr>
          <w:p w14:paraId="1A96CDBF" w14:textId="08941BC5" w:rsidR="007C6D50" w:rsidRPr="00546856" w:rsidRDefault="007C6D50" w:rsidP="005118D2">
            <w:pPr>
              <w:rPr>
                <w:b/>
                <w:bCs/>
                <w:color w:val="FFFFFF" w:themeColor="background1"/>
              </w:rPr>
            </w:pPr>
            <w:r w:rsidRPr="00546856">
              <w:rPr>
                <w:b/>
                <w:bCs/>
                <w:color w:val="FFFFFF" w:themeColor="background1"/>
              </w:rPr>
              <w:t>Indhold</w:t>
            </w:r>
          </w:p>
        </w:tc>
        <w:tc>
          <w:tcPr>
            <w:tcW w:w="2693" w:type="dxa"/>
            <w:shd w:val="clear" w:color="auto" w:fill="385623" w:themeFill="accent6" w:themeFillShade="80"/>
          </w:tcPr>
          <w:p w14:paraId="265FD5D4" w14:textId="77777777" w:rsidR="007C6D50" w:rsidRPr="00546856" w:rsidRDefault="007C6D50" w:rsidP="005118D2">
            <w:pPr>
              <w:rPr>
                <w:b/>
                <w:bCs/>
                <w:color w:val="FFFFFF" w:themeColor="background1"/>
              </w:rPr>
            </w:pPr>
            <w:r w:rsidRPr="00546856">
              <w:rPr>
                <w:b/>
                <w:bCs/>
                <w:color w:val="FFFFFF" w:themeColor="background1"/>
              </w:rPr>
              <w:t>Forberedelse</w:t>
            </w:r>
          </w:p>
        </w:tc>
      </w:tr>
      <w:tr w:rsidR="007C6D50" w14:paraId="2F64D586" w14:textId="77777777" w:rsidTr="007C6D50">
        <w:tc>
          <w:tcPr>
            <w:tcW w:w="972" w:type="dxa"/>
          </w:tcPr>
          <w:p w14:paraId="6605C9D9" w14:textId="77777777" w:rsidR="007C6D50" w:rsidRDefault="007C6D50" w:rsidP="005118D2">
            <w:pPr>
              <w:rPr>
                <w:color w:val="385623" w:themeColor="accent6" w:themeShade="80"/>
              </w:rPr>
            </w:pPr>
          </w:p>
        </w:tc>
        <w:tc>
          <w:tcPr>
            <w:tcW w:w="1008" w:type="dxa"/>
          </w:tcPr>
          <w:p w14:paraId="071D89E3" w14:textId="7B4164F8" w:rsidR="007C6D50" w:rsidRDefault="007C6D50" w:rsidP="005118D2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5 min.</w:t>
            </w:r>
          </w:p>
        </w:tc>
        <w:tc>
          <w:tcPr>
            <w:tcW w:w="8647" w:type="dxa"/>
          </w:tcPr>
          <w:p w14:paraId="133F8D34" w14:textId="05E94670" w:rsidR="007C6D50" w:rsidRDefault="007C6D50" w:rsidP="005118D2">
            <w:pPr>
              <w:rPr>
                <w:b/>
                <w:bCs/>
                <w:color w:val="385623" w:themeColor="accent6" w:themeShade="80"/>
              </w:rPr>
            </w:pPr>
            <w:r w:rsidRPr="002652C7">
              <w:rPr>
                <w:b/>
                <w:bCs/>
                <w:color w:val="385623" w:themeColor="accent6" w:themeShade="80"/>
              </w:rPr>
              <w:t>Introduktion til øvelsen:</w:t>
            </w:r>
          </w:p>
          <w:p w14:paraId="07DE4160" w14:textId="5356B9B6" w:rsidR="007C6D50" w:rsidRDefault="007C6D50" w:rsidP="005118D2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Beskriv, at formålet med øvelsen er at </w:t>
            </w:r>
            <w:r w:rsidRPr="001C43D6">
              <w:rPr>
                <w:color w:val="385623" w:themeColor="accent6" w:themeShade="80"/>
              </w:rPr>
              <w:t xml:space="preserve">give inspiration til, hvordan </w:t>
            </w:r>
            <w:r>
              <w:rPr>
                <w:color w:val="385623" w:themeColor="accent6" w:themeShade="80"/>
              </w:rPr>
              <w:t>rådgiverne</w:t>
            </w:r>
            <w:r w:rsidRPr="001C43D6">
              <w:rPr>
                <w:color w:val="385623" w:themeColor="accent6" w:themeShade="80"/>
              </w:rPr>
              <w:t xml:space="preserve"> kan formulere temaer og problematikker, som </w:t>
            </w:r>
            <w:r>
              <w:rPr>
                <w:color w:val="385623" w:themeColor="accent6" w:themeShade="80"/>
              </w:rPr>
              <w:t>de tit bruger i rådgivningen</w:t>
            </w:r>
            <w:r w:rsidRPr="001C43D6">
              <w:rPr>
                <w:color w:val="385623" w:themeColor="accent6" w:themeShade="80"/>
              </w:rPr>
              <w:t>, i et let forståeligt</w:t>
            </w:r>
            <w:r>
              <w:rPr>
                <w:color w:val="385623" w:themeColor="accent6" w:themeShade="80"/>
              </w:rPr>
              <w:t xml:space="preserve"> billed</w:t>
            </w:r>
            <w:r w:rsidRPr="001C43D6">
              <w:rPr>
                <w:color w:val="385623" w:themeColor="accent6" w:themeShade="80"/>
              </w:rPr>
              <w:t xml:space="preserve">sprog. </w:t>
            </w:r>
            <w:r w:rsidR="006A5282">
              <w:rPr>
                <w:color w:val="385623" w:themeColor="accent6" w:themeShade="80"/>
              </w:rPr>
              <w:t xml:space="preserve">At bruge billeder eller metaforer for </w:t>
            </w:r>
            <w:r w:rsidR="00F10C62">
              <w:rPr>
                <w:color w:val="385623" w:themeColor="accent6" w:themeShade="80"/>
              </w:rPr>
              <w:t xml:space="preserve">særlige problemstillinger, temaer eller begreber, kan være en måde at </w:t>
            </w:r>
            <w:r w:rsidR="00240E3B">
              <w:rPr>
                <w:color w:val="385623" w:themeColor="accent6" w:themeShade="80"/>
              </w:rPr>
              <w:t xml:space="preserve">gøre </w:t>
            </w:r>
            <w:r w:rsidR="00F10C62">
              <w:rPr>
                <w:color w:val="385623" w:themeColor="accent6" w:themeShade="80"/>
              </w:rPr>
              <w:t xml:space="preserve">det lettere </w:t>
            </w:r>
            <w:r w:rsidR="00256D77">
              <w:rPr>
                <w:color w:val="385623" w:themeColor="accent6" w:themeShade="80"/>
              </w:rPr>
              <w:t xml:space="preserve">for rådgiverne </w:t>
            </w:r>
            <w:r w:rsidR="00F10C62">
              <w:rPr>
                <w:color w:val="385623" w:themeColor="accent6" w:themeShade="80"/>
              </w:rPr>
              <w:t xml:space="preserve">at forklare og </w:t>
            </w:r>
            <w:r w:rsidR="00256D77">
              <w:rPr>
                <w:color w:val="385623" w:themeColor="accent6" w:themeShade="80"/>
              </w:rPr>
              <w:t xml:space="preserve">lettere for brugerne at </w:t>
            </w:r>
            <w:r w:rsidR="00F10C62">
              <w:rPr>
                <w:color w:val="385623" w:themeColor="accent6" w:themeShade="80"/>
              </w:rPr>
              <w:t>forstå</w:t>
            </w:r>
            <w:r w:rsidR="00256D77">
              <w:rPr>
                <w:color w:val="385623" w:themeColor="accent6" w:themeShade="80"/>
              </w:rPr>
              <w:t xml:space="preserve"> noget, som ellers kan være </w:t>
            </w:r>
            <w:r w:rsidR="00240E3B">
              <w:rPr>
                <w:color w:val="385623" w:themeColor="accent6" w:themeShade="80"/>
              </w:rPr>
              <w:t>kompleks</w:t>
            </w:r>
            <w:r w:rsidR="00256D77">
              <w:rPr>
                <w:color w:val="385623" w:themeColor="accent6" w:themeShade="80"/>
              </w:rPr>
              <w:t>t</w:t>
            </w:r>
            <w:r w:rsidR="006A5282">
              <w:rPr>
                <w:color w:val="385623" w:themeColor="accent6" w:themeShade="80"/>
              </w:rPr>
              <w:t>.</w:t>
            </w:r>
            <w:r w:rsidR="009B1EB7">
              <w:rPr>
                <w:color w:val="385623" w:themeColor="accent6" w:themeShade="80"/>
              </w:rPr>
              <w:t xml:space="preserve"> </w:t>
            </w:r>
          </w:p>
          <w:p w14:paraId="3C62AD7B" w14:textId="77777777" w:rsidR="007C6D50" w:rsidRDefault="007C6D50" w:rsidP="005118D2">
            <w:pPr>
              <w:rPr>
                <w:color w:val="385623" w:themeColor="accent6" w:themeShade="80"/>
              </w:rPr>
            </w:pPr>
          </w:p>
          <w:p w14:paraId="0818BF2A" w14:textId="4B7FF3B8" w:rsidR="007C6D50" w:rsidRPr="00377308" w:rsidRDefault="007C6D50" w:rsidP="005118D2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V</w:t>
            </w:r>
            <w:r w:rsidRPr="00377308">
              <w:rPr>
                <w:color w:val="385623" w:themeColor="accent6" w:themeShade="80"/>
              </w:rPr>
              <w:t xml:space="preserve">is rådgiverne </w:t>
            </w:r>
            <w:r w:rsidR="001171F3">
              <w:rPr>
                <w:color w:val="385623" w:themeColor="accent6" w:themeShade="80"/>
              </w:rPr>
              <w:t>P</w:t>
            </w:r>
            <w:r w:rsidRPr="00377308">
              <w:rPr>
                <w:color w:val="385623" w:themeColor="accent6" w:themeShade="80"/>
              </w:rPr>
              <w:t>ower</w:t>
            </w:r>
            <w:r w:rsidR="001171F3">
              <w:rPr>
                <w:color w:val="385623" w:themeColor="accent6" w:themeShade="80"/>
              </w:rPr>
              <w:t>P</w:t>
            </w:r>
            <w:r w:rsidRPr="00377308">
              <w:rPr>
                <w:color w:val="385623" w:themeColor="accent6" w:themeShade="80"/>
              </w:rPr>
              <w:t>oint-slide med eksempler på billedsprog til inspiration.</w:t>
            </w:r>
          </w:p>
          <w:p w14:paraId="386A555F" w14:textId="77777777" w:rsidR="007C6D50" w:rsidRPr="002F13B5" w:rsidRDefault="007C6D50" w:rsidP="005118D2">
            <w:pPr>
              <w:pStyle w:val="Listeafsnit"/>
              <w:rPr>
                <w:color w:val="385623" w:themeColor="accent6" w:themeShade="80"/>
              </w:rPr>
            </w:pPr>
          </w:p>
        </w:tc>
        <w:tc>
          <w:tcPr>
            <w:tcW w:w="2693" w:type="dxa"/>
          </w:tcPr>
          <w:p w14:paraId="6259F04E" w14:textId="434586F9" w:rsidR="007C6D50" w:rsidRDefault="007C6D50" w:rsidP="005118D2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Klargør projektor, så du kan vise </w:t>
            </w:r>
            <w:r w:rsidR="001171F3">
              <w:rPr>
                <w:color w:val="385623" w:themeColor="accent6" w:themeShade="80"/>
              </w:rPr>
              <w:t>P</w:t>
            </w:r>
            <w:r>
              <w:rPr>
                <w:color w:val="385623" w:themeColor="accent6" w:themeShade="80"/>
              </w:rPr>
              <w:t>ower</w:t>
            </w:r>
            <w:r w:rsidR="001171F3">
              <w:rPr>
                <w:color w:val="385623" w:themeColor="accent6" w:themeShade="80"/>
              </w:rPr>
              <w:t>P</w:t>
            </w:r>
            <w:r>
              <w:rPr>
                <w:color w:val="385623" w:themeColor="accent6" w:themeShade="80"/>
              </w:rPr>
              <w:t xml:space="preserve">oint-slide. </w:t>
            </w:r>
          </w:p>
        </w:tc>
      </w:tr>
      <w:tr w:rsidR="007C6D50" w14:paraId="304FC115" w14:textId="77777777" w:rsidTr="007C6D50">
        <w:tc>
          <w:tcPr>
            <w:tcW w:w="972" w:type="dxa"/>
          </w:tcPr>
          <w:p w14:paraId="4A6052D1" w14:textId="77777777" w:rsidR="007C6D50" w:rsidRDefault="007C6D50" w:rsidP="005118D2">
            <w:pPr>
              <w:rPr>
                <w:color w:val="385623" w:themeColor="accent6" w:themeShade="80"/>
              </w:rPr>
            </w:pPr>
          </w:p>
        </w:tc>
        <w:tc>
          <w:tcPr>
            <w:tcW w:w="1008" w:type="dxa"/>
          </w:tcPr>
          <w:p w14:paraId="6C55ED4C" w14:textId="77777777" w:rsidR="007C6D50" w:rsidRDefault="007C6D50" w:rsidP="005118D2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 min.</w:t>
            </w:r>
          </w:p>
        </w:tc>
        <w:tc>
          <w:tcPr>
            <w:tcW w:w="8647" w:type="dxa"/>
          </w:tcPr>
          <w:p w14:paraId="377D607D" w14:textId="693E32D4" w:rsidR="007C6D50" w:rsidRPr="00303E8E" w:rsidRDefault="007C6D50" w:rsidP="005118D2">
            <w:pPr>
              <w:rPr>
                <w:b/>
                <w:bCs/>
                <w:color w:val="385623" w:themeColor="accent6" w:themeShade="80"/>
              </w:rPr>
            </w:pPr>
            <w:r w:rsidRPr="00303E8E">
              <w:rPr>
                <w:b/>
                <w:bCs/>
                <w:color w:val="385623" w:themeColor="accent6" w:themeShade="80"/>
              </w:rPr>
              <w:t>Individuel refleksion:</w:t>
            </w:r>
          </w:p>
          <w:p w14:paraId="5FEB7A31" w14:textId="3BCF8B9B" w:rsidR="007C6D50" w:rsidRDefault="007C6D50" w:rsidP="005118D2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Bed rådgiverne bruge 10 minutter på at komme i tanke om</w:t>
            </w:r>
            <w:r w:rsidRPr="004211CB">
              <w:rPr>
                <w:color w:val="385623" w:themeColor="accent6" w:themeShade="80"/>
              </w:rPr>
              <w:t xml:space="preserve"> </w:t>
            </w:r>
            <w:r>
              <w:rPr>
                <w:color w:val="385623" w:themeColor="accent6" w:themeShade="80"/>
              </w:rPr>
              <w:t>problematikker</w:t>
            </w:r>
            <w:r w:rsidR="00253666">
              <w:rPr>
                <w:color w:val="385623" w:themeColor="accent6" w:themeShade="80"/>
              </w:rPr>
              <w:t>,</w:t>
            </w:r>
            <w:r w:rsidRPr="004211CB">
              <w:rPr>
                <w:color w:val="385623" w:themeColor="accent6" w:themeShade="80"/>
              </w:rPr>
              <w:t xml:space="preserve"> temaer</w:t>
            </w:r>
            <w:r w:rsidR="00253666">
              <w:rPr>
                <w:color w:val="385623" w:themeColor="accent6" w:themeShade="80"/>
              </w:rPr>
              <w:t xml:space="preserve"> eller begreber</w:t>
            </w:r>
            <w:r w:rsidRPr="004211CB">
              <w:rPr>
                <w:color w:val="385623" w:themeColor="accent6" w:themeShade="80"/>
              </w:rPr>
              <w:t xml:space="preserve">, som de ofte </w:t>
            </w:r>
            <w:r>
              <w:rPr>
                <w:color w:val="385623" w:themeColor="accent6" w:themeShade="80"/>
              </w:rPr>
              <w:t>taler om</w:t>
            </w:r>
            <w:r w:rsidRPr="004211CB">
              <w:rPr>
                <w:color w:val="385623" w:themeColor="accent6" w:themeShade="80"/>
              </w:rPr>
              <w:t xml:space="preserve"> i deres rådgivning</w:t>
            </w:r>
            <w:r>
              <w:rPr>
                <w:color w:val="385623" w:themeColor="accent6" w:themeShade="80"/>
              </w:rPr>
              <w:t>. Og bed dem tænke på, om de har fundet eller kan finde nogle gode billeder at beskrive dem med?</w:t>
            </w:r>
          </w:p>
          <w:p w14:paraId="67BBA162" w14:textId="77777777" w:rsidR="007C6D50" w:rsidRDefault="007C6D50" w:rsidP="005118D2">
            <w:pPr>
              <w:rPr>
                <w:color w:val="385623" w:themeColor="accent6" w:themeShade="80"/>
              </w:rPr>
            </w:pPr>
          </w:p>
          <w:p w14:paraId="4D87E606" w14:textId="5FE7E956" w:rsidR="00F2319F" w:rsidRDefault="007C6D50" w:rsidP="005118D2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Forklar, at rådgiverne</w:t>
            </w:r>
            <w:r w:rsidRPr="00C00091">
              <w:rPr>
                <w:color w:val="385623" w:themeColor="accent6" w:themeShade="80"/>
              </w:rPr>
              <w:t xml:space="preserve"> </w:t>
            </w:r>
            <w:r>
              <w:rPr>
                <w:color w:val="385623" w:themeColor="accent6" w:themeShade="80"/>
              </w:rPr>
              <w:t>skal skrive</w:t>
            </w:r>
            <w:r w:rsidRPr="00C00091">
              <w:rPr>
                <w:color w:val="385623" w:themeColor="accent6" w:themeShade="80"/>
              </w:rPr>
              <w:t xml:space="preserve"> deres </w:t>
            </w:r>
            <w:r w:rsidR="00F2319F">
              <w:rPr>
                <w:color w:val="385623" w:themeColor="accent6" w:themeShade="80"/>
              </w:rPr>
              <w:t>problematikker,</w:t>
            </w:r>
            <w:r w:rsidR="00F2319F" w:rsidRPr="004211CB">
              <w:rPr>
                <w:color w:val="385623" w:themeColor="accent6" w:themeShade="80"/>
              </w:rPr>
              <w:t xml:space="preserve"> temaer</w:t>
            </w:r>
            <w:r w:rsidR="00F2319F">
              <w:rPr>
                <w:color w:val="385623" w:themeColor="accent6" w:themeShade="80"/>
              </w:rPr>
              <w:t xml:space="preserve"> eller begreber</w:t>
            </w:r>
            <w:r w:rsidR="00F2319F">
              <w:rPr>
                <w:color w:val="385623" w:themeColor="accent6" w:themeShade="80"/>
              </w:rPr>
              <w:t xml:space="preserve"> </w:t>
            </w:r>
            <w:r>
              <w:rPr>
                <w:color w:val="385623" w:themeColor="accent6" w:themeShade="80"/>
              </w:rPr>
              <w:t xml:space="preserve">samt de </w:t>
            </w:r>
            <w:r w:rsidRPr="00C00091">
              <w:rPr>
                <w:color w:val="385623" w:themeColor="accent6" w:themeShade="80"/>
              </w:rPr>
              <w:t>billeder</w:t>
            </w:r>
            <w:r>
              <w:rPr>
                <w:color w:val="385623" w:themeColor="accent6" w:themeShade="80"/>
              </w:rPr>
              <w:t xml:space="preserve">, de bruger til at beskrive dem, på et stykke papir. De skal skrive et billede på hvert papir og skrive, så andre kan læse og forstå teksten. </w:t>
            </w:r>
            <w:r w:rsidR="00671386">
              <w:rPr>
                <w:color w:val="385623" w:themeColor="accent6" w:themeShade="80"/>
              </w:rPr>
              <w:t>Det skal nemlig hænges op på væggen efterfølgende.</w:t>
            </w:r>
          </w:p>
          <w:p w14:paraId="26CD333C" w14:textId="77777777" w:rsidR="007C6D50" w:rsidRPr="00686BFD" w:rsidRDefault="007C6D50" w:rsidP="005118D2">
            <w:pPr>
              <w:rPr>
                <w:color w:val="385623" w:themeColor="accent6" w:themeShade="80"/>
              </w:rPr>
            </w:pPr>
          </w:p>
        </w:tc>
        <w:tc>
          <w:tcPr>
            <w:tcW w:w="2693" w:type="dxa"/>
          </w:tcPr>
          <w:p w14:paraId="29334E4E" w14:textId="52CCBE24" w:rsidR="007C6D50" w:rsidRDefault="007C6D50" w:rsidP="005118D2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Læg fem stykker papir klar til alle rådgivere ved deres pladser.</w:t>
            </w:r>
          </w:p>
        </w:tc>
      </w:tr>
      <w:tr w:rsidR="007C6D50" w14:paraId="4ECB0497" w14:textId="77777777" w:rsidTr="007C6D50">
        <w:tc>
          <w:tcPr>
            <w:tcW w:w="972" w:type="dxa"/>
          </w:tcPr>
          <w:p w14:paraId="7EAF05B0" w14:textId="77777777" w:rsidR="007C6D50" w:rsidRDefault="007C6D50" w:rsidP="005118D2">
            <w:pPr>
              <w:rPr>
                <w:color w:val="385623" w:themeColor="accent6" w:themeShade="80"/>
              </w:rPr>
            </w:pPr>
          </w:p>
        </w:tc>
        <w:tc>
          <w:tcPr>
            <w:tcW w:w="1008" w:type="dxa"/>
          </w:tcPr>
          <w:p w14:paraId="1B7A2095" w14:textId="77777777" w:rsidR="007C6D50" w:rsidRDefault="007C6D50" w:rsidP="005118D2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15 min.</w:t>
            </w:r>
          </w:p>
        </w:tc>
        <w:tc>
          <w:tcPr>
            <w:tcW w:w="8647" w:type="dxa"/>
          </w:tcPr>
          <w:p w14:paraId="3740C07B" w14:textId="15488741" w:rsidR="007C6D50" w:rsidRPr="00303E8E" w:rsidRDefault="007C6D50" w:rsidP="005118D2">
            <w:pPr>
              <w:rPr>
                <w:b/>
                <w:bCs/>
                <w:color w:val="385623" w:themeColor="accent6" w:themeShade="80"/>
              </w:rPr>
            </w:pPr>
            <w:r w:rsidRPr="00303E8E">
              <w:rPr>
                <w:b/>
                <w:bCs/>
                <w:color w:val="385623" w:themeColor="accent6" w:themeShade="80"/>
              </w:rPr>
              <w:t>Opsamling i plenum:</w:t>
            </w:r>
          </w:p>
          <w:p w14:paraId="4A250C0B" w14:textId="5DA9797F" w:rsidR="007C6D50" w:rsidRPr="00303E8E" w:rsidRDefault="007C6D50" w:rsidP="005118D2">
            <w:pPr>
              <w:rPr>
                <w:color w:val="385623" w:themeColor="accent6" w:themeShade="80"/>
                <w:u w:val="single"/>
              </w:rPr>
            </w:pPr>
            <w:r>
              <w:rPr>
                <w:color w:val="385623" w:themeColor="accent6" w:themeShade="80"/>
              </w:rPr>
              <w:t>Bed rådgiverne</w:t>
            </w:r>
            <w:r w:rsidRPr="00303E8E">
              <w:rPr>
                <w:color w:val="385623" w:themeColor="accent6" w:themeShade="80"/>
              </w:rPr>
              <w:t xml:space="preserve"> sætte deres billeder op på væggen</w:t>
            </w:r>
            <w:r>
              <w:rPr>
                <w:color w:val="385623" w:themeColor="accent6" w:themeShade="80"/>
              </w:rPr>
              <w:t xml:space="preserve"> med ”abesnot”</w:t>
            </w:r>
            <w:r w:rsidRPr="00303E8E">
              <w:rPr>
                <w:color w:val="385623" w:themeColor="accent6" w:themeShade="80"/>
              </w:rPr>
              <w:t xml:space="preserve"> og </w:t>
            </w:r>
            <w:r>
              <w:rPr>
                <w:color w:val="385623" w:themeColor="accent6" w:themeShade="80"/>
              </w:rPr>
              <w:t>giv dem</w:t>
            </w:r>
            <w:r w:rsidRPr="00303E8E">
              <w:rPr>
                <w:color w:val="385623" w:themeColor="accent6" w:themeShade="80"/>
              </w:rPr>
              <w:t xml:space="preserve"> 10 min</w:t>
            </w:r>
            <w:r>
              <w:rPr>
                <w:color w:val="385623" w:themeColor="accent6" w:themeShade="80"/>
              </w:rPr>
              <w:t>utter</w:t>
            </w:r>
            <w:r w:rsidRPr="00303E8E">
              <w:rPr>
                <w:color w:val="385623" w:themeColor="accent6" w:themeShade="80"/>
              </w:rPr>
              <w:t xml:space="preserve"> til at kigge på og lade sig inspirere af hinandens billedsprog.</w:t>
            </w:r>
          </w:p>
          <w:p w14:paraId="0A4BE847" w14:textId="77777777" w:rsidR="007C6D50" w:rsidRPr="009339B9" w:rsidRDefault="007C6D50" w:rsidP="005118D2">
            <w:pPr>
              <w:rPr>
                <w:color w:val="385623" w:themeColor="accent6" w:themeShade="80"/>
              </w:rPr>
            </w:pPr>
          </w:p>
        </w:tc>
        <w:tc>
          <w:tcPr>
            <w:tcW w:w="2693" w:type="dxa"/>
          </w:tcPr>
          <w:p w14:paraId="1D1A9CF3" w14:textId="77777777" w:rsidR="007C6D50" w:rsidRDefault="007C6D50" w:rsidP="005118D2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Sørg for at have en væg, hvor I kan sætte papirerne op. </w:t>
            </w:r>
          </w:p>
          <w:p w14:paraId="2103CFC0" w14:textId="77777777" w:rsidR="007C6D50" w:rsidRDefault="007C6D50" w:rsidP="005118D2">
            <w:pPr>
              <w:rPr>
                <w:color w:val="385623" w:themeColor="accent6" w:themeShade="80"/>
              </w:rPr>
            </w:pPr>
          </w:p>
          <w:p w14:paraId="2A45B871" w14:textId="77777777" w:rsidR="007C6D50" w:rsidRDefault="007C6D50" w:rsidP="005118D2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Læg ”abesnot” klar til rådgiverne.</w:t>
            </w:r>
          </w:p>
          <w:p w14:paraId="4FC189A9" w14:textId="77777777" w:rsidR="007C6D50" w:rsidRDefault="007C6D50" w:rsidP="005118D2">
            <w:pPr>
              <w:rPr>
                <w:color w:val="385623" w:themeColor="accent6" w:themeShade="80"/>
              </w:rPr>
            </w:pPr>
          </w:p>
        </w:tc>
      </w:tr>
    </w:tbl>
    <w:p w14:paraId="3CA9F3C8" w14:textId="77777777" w:rsidR="008626D9" w:rsidRDefault="008626D9"/>
    <w:sectPr w:rsidR="008626D9" w:rsidSect="0051378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88"/>
    <w:rsid w:val="000E58AC"/>
    <w:rsid w:val="001171F3"/>
    <w:rsid w:val="00192742"/>
    <w:rsid w:val="001A05DC"/>
    <w:rsid w:val="001C43D6"/>
    <w:rsid w:val="001D5C06"/>
    <w:rsid w:val="00240E3B"/>
    <w:rsid w:val="00253666"/>
    <w:rsid w:val="00256D77"/>
    <w:rsid w:val="00380DB4"/>
    <w:rsid w:val="00513788"/>
    <w:rsid w:val="006010DC"/>
    <w:rsid w:val="00622B27"/>
    <w:rsid w:val="00650CBC"/>
    <w:rsid w:val="00671386"/>
    <w:rsid w:val="006A5282"/>
    <w:rsid w:val="007C6D50"/>
    <w:rsid w:val="008626D9"/>
    <w:rsid w:val="00867D9B"/>
    <w:rsid w:val="00964145"/>
    <w:rsid w:val="009B1EB7"/>
    <w:rsid w:val="00A3007C"/>
    <w:rsid w:val="00BE08A4"/>
    <w:rsid w:val="00CB6FAA"/>
    <w:rsid w:val="00F10C62"/>
    <w:rsid w:val="00F2319F"/>
    <w:rsid w:val="00F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5AA2"/>
  <w15:chartTrackingRefBased/>
  <w15:docId w15:val="{B57AF4A4-1EDF-4055-B887-0CA7B865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7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1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84565-CEF2-4F1F-AF3A-C7BA0DD403AF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2.xml><?xml version="1.0" encoding="utf-8"?>
<ds:datastoreItem xmlns:ds="http://schemas.openxmlformats.org/officeDocument/2006/customXml" ds:itemID="{FDE1AE25-6644-48DC-89DA-C4FE3E668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3362D-3459-4304-AC35-F6BFCA6C2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Ulla Lyndby Christensen</cp:lastModifiedBy>
  <cp:revision>26</cp:revision>
  <dcterms:created xsi:type="dcterms:W3CDTF">2022-09-26T21:55:00Z</dcterms:created>
  <dcterms:modified xsi:type="dcterms:W3CDTF">2022-11-04T13:41:00Z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